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5D88C" w14:textId="14B299E0" w:rsidR="008E3B1D" w:rsidRDefault="007559D9" w:rsidP="0003163E">
      <w:pPr>
        <w:ind w:left="5103"/>
        <w:rPr>
          <w:szCs w:val="24"/>
        </w:rPr>
      </w:pPr>
      <w:r>
        <w:rPr>
          <w:szCs w:val="24"/>
        </w:rPr>
        <w:t>PATVIRTINTA</w:t>
      </w:r>
    </w:p>
    <w:p w14:paraId="5CE5D88D" w14:textId="77777777" w:rsidR="008E3B1D" w:rsidRDefault="007559D9" w:rsidP="0003163E">
      <w:pPr>
        <w:ind w:left="5103"/>
        <w:rPr>
          <w:szCs w:val="24"/>
        </w:rPr>
      </w:pPr>
      <w:r>
        <w:rPr>
          <w:szCs w:val="24"/>
        </w:rPr>
        <w:t>Radviliškio rajono savivaldybės tarybos</w:t>
      </w:r>
    </w:p>
    <w:p w14:paraId="5CE5D88E" w14:textId="77777777" w:rsidR="008E3B1D" w:rsidRDefault="007559D9" w:rsidP="0003163E">
      <w:pPr>
        <w:ind w:left="5103"/>
        <w:rPr>
          <w:szCs w:val="24"/>
        </w:rPr>
      </w:pPr>
      <w:r>
        <w:rPr>
          <w:szCs w:val="24"/>
        </w:rPr>
        <w:t>2020 m. vasario 27 d. sprendimu Nr. T-190</w:t>
      </w:r>
    </w:p>
    <w:p w14:paraId="7D5A5AD6" w14:textId="5BAC3989" w:rsidR="0003163E" w:rsidRDefault="0033149D" w:rsidP="0003163E">
      <w:pPr>
        <w:ind w:left="5103"/>
        <w:rPr>
          <w:szCs w:val="24"/>
        </w:rPr>
      </w:pPr>
      <w:r>
        <w:rPr>
          <w:szCs w:val="24"/>
        </w:rPr>
        <w:t>Redakcija</w:t>
      </w:r>
      <w:r w:rsidR="0003163E">
        <w:rPr>
          <w:szCs w:val="24"/>
        </w:rPr>
        <w:t>: 2021 m. spalio  14 d. Nr. T-590</w:t>
      </w:r>
    </w:p>
    <w:p w14:paraId="1FEC8C2D" w14:textId="50CA5637" w:rsidR="0003163E" w:rsidRDefault="0003163E">
      <w:pPr>
        <w:ind w:left="3888" w:firstLine="1296"/>
        <w:rPr>
          <w:szCs w:val="24"/>
        </w:rPr>
      </w:pPr>
    </w:p>
    <w:p w14:paraId="5CE5D88F" w14:textId="77777777" w:rsidR="008E3B1D" w:rsidRDefault="008E3B1D">
      <w:pPr>
        <w:rPr>
          <w:b/>
          <w:bCs/>
          <w:szCs w:val="24"/>
        </w:rPr>
      </w:pPr>
    </w:p>
    <w:p w14:paraId="5CE5D890" w14:textId="77777777" w:rsidR="008E3B1D" w:rsidRDefault="007559D9">
      <w:pPr>
        <w:jc w:val="center"/>
        <w:rPr>
          <w:rFonts w:ascii="Times New Roman,Bold" w:hAnsi="Times New Roman,Bold" w:cs="Times New Roman,Bold"/>
          <w:b/>
          <w:bCs/>
          <w:szCs w:val="24"/>
        </w:rPr>
      </w:pPr>
      <w:r>
        <w:rPr>
          <w:b/>
          <w:bCs/>
          <w:szCs w:val="24"/>
        </w:rPr>
        <w:t>RADVILIŠKIO RAJONO</w:t>
      </w:r>
      <w:r>
        <w:rPr>
          <w:rFonts w:ascii="Times New Roman,Bold" w:hAnsi="Times New Roman,Bold" w:cs="Times New Roman,Bold"/>
          <w:b/>
          <w:bCs/>
          <w:szCs w:val="24"/>
        </w:rPr>
        <w:t xml:space="preserve"> SAVIVALDYBĖS SPORTININKŲ IR TRENERIŲ </w:t>
      </w:r>
      <w:r>
        <w:rPr>
          <w:b/>
          <w:bCs/>
          <w:szCs w:val="24"/>
        </w:rPr>
        <w:t xml:space="preserve">SKATINIMO TVARKOS </w:t>
      </w:r>
      <w:r>
        <w:rPr>
          <w:rFonts w:ascii="Times New Roman,Bold" w:hAnsi="Times New Roman,Bold" w:cs="Times New Roman,Bold"/>
          <w:b/>
          <w:bCs/>
          <w:szCs w:val="24"/>
        </w:rPr>
        <w:t>APRAŠAS</w:t>
      </w:r>
    </w:p>
    <w:p w14:paraId="5CE5D891" w14:textId="77777777" w:rsidR="008E3B1D" w:rsidRDefault="008E3B1D">
      <w:pPr>
        <w:jc w:val="center"/>
        <w:rPr>
          <w:rFonts w:ascii="Times New Roman,Bold" w:hAnsi="Times New Roman,Bold" w:cs="Times New Roman,Bold"/>
          <w:b/>
          <w:bCs/>
          <w:szCs w:val="24"/>
        </w:rPr>
      </w:pPr>
    </w:p>
    <w:p w14:paraId="5CE5D892" w14:textId="77777777" w:rsidR="008E3B1D" w:rsidRDefault="007559D9">
      <w:pPr>
        <w:jc w:val="center"/>
        <w:rPr>
          <w:b/>
          <w:bCs/>
          <w:szCs w:val="24"/>
        </w:rPr>
      </w:pPr>
      <w:r>
        <w:rPr>
          <w:b/>
          <w:bCs/>
          <w:szCs w:val="24"/>
        </w:rPr>
        <w:t>I SKYRIUS</w:t>
      </w:r>
    </w:p>
    <w:p w14:paraId="5CE5D893" w14:textId="77777777" w:rsidR="008E3B1D" w:rsidRDefault="007559D9">
      <w:pPr>
        <w:jc w:val="center"/>
        <w:rPr>
          <w:b/>
          <w:bCs/>
          <w:szCs w:val="24"/>
        </w:rPr>
      </w:pPr>
      <w:r>
        <w:rPr>
          <w:b/>
          <w:bCs/>
          <w:szCs w:val="24"/>
        </w:rPr>
        <w:t>BENDROSIOS NUOSTATOS</w:t>
      </w:r>
    </w:p>
    <w:p w14:paraId="5CE5D894" w14:textId="77777777" w:rsidR="008E3B1D" w:rsidRDefault="008E3B1D">
      <w:pPr>
        <w:ind w:left="360"/>
        <w:jc w:val="both"/>
        <w:rPr>
          <w:b/>
          <w:bCs/>
          <w:szCs w:val="24"/>
        </w:rPr>
      </w:pPr>
    </w:p>
    <w:p w14:paraId="5CE5D895" w14:textId="77777777" w:rsidR="008E3B1D" w:rsidRDefault="007559D9">
      <w:pPr>
        <w:tabs>
          <w:tab w:val="left" w:pos="1134"/>
        </w:tabs>
        <w:ind w:firstLine="709"/>
        <w:jc w:val="both"/>
        <w:rPr>
          <w:szCs w:val="24"/>
        </w:rPr>
      </w:pPr>
      <w:r>
        <w:rPr>
          <w:szCs w:val="24"/>
        </w:rPr>
        <w:t>1.</w:t>
      </w:r>
      <w:r>
        <w:rPr>
          <w:szCs w:val="24"/>
        </w:rPr>
        <w:tab/>
        <w:t>Radviliškio rajono savivaldybės (toliau – Savivaldybė) sportininkų ir trenerių skatinimo tvarkos aprašas (toliau – Aprašas) reglamentuoja Radviliškio rajono sportininkų ir trenerių apdovanojimo ir skatinimo tvarką.</w:t>
      </w:r>
    </w:p>
    <w:p w14:paraId="5CE5D896" w14:textId="77777777" w:rsidR="008E3B1D" w:rsidRDefault="007559D9">
      <w:pPr>
        <w:tabs>
          <w:tab w:val="left" w:pos="1134"/>
        </w:tabs>
        <w:ind w:firstLine="709"/>
        <w:jc w:val="both"/>
        <w:rPr>
          <w:szCs w:val="24"/>
        </w:rPr>
      </w:pPr>
      <w:r>
        <w:rPr>
          <w:szCs w:val="24"/>
        </w:rPr>
        <w:t>2.</w:t>
      </w:r>
      <w:r>
        <w:rPr>
          <w:szCs w:val="24"/>
        </w:rPr>
        <w:tab/>
        <w:t>Aprašo tikslas – skatinti Savivaldybės sportininkus ir jų trenerius siekti aukštų sporto rezultatų.</w:t>
      </w:r>
    </w:p>
    <w:p w14:paraId="5CE5D897" w14:textId="77777777" w:rsidR="008E3B1D" w:rsidRDefault="007559D9">
      <w:pPr>
        <w:tabs>
          <w:tab w:val="left" w:pos="1134"/>
        </w:tabs>
        <w:ind w:firstLine="709"/>
        <w:jc w:val="both"/>
        <w:rPr>
          <w:szCs w:val="24"/>
        </w:rPr>
      </w:pPr>
      <w:r>
        <w:rPr>
          <w:szCs w:val="24"/>
        </w:rPr>
        <w:t>3.</w:t>
      </w:r>
      <w:r>
        <w:rPr>
          <w:szCs w:val="24"/>
        </w:rPr>
        <w:tab/>
        <w:t>Apraše vartojamos sąvokos ir apibrėžimai:</w:t>
      </w:r>
    </w:p>
    <w:p w14:paraId="5CE5D898" w14:textId="77777777" w:rsidR="008E3B1D" w:rsidRDefault="007559D9">
      <w:pPr>
        <w:tabs>
          <w:tab w:val="left" w:pos="1134"/>
        </w:tabs>
        <w:ind w:firstLine="709"/>
        <w:jc w:val="both"/>
        <w:rPr>
          <w:szCs w:val="24"/>
        </w:rPr>
      </w:pPr>
      <w:r>
        <w:rPr>
          <w:szCs w:val="24"/>
        </w:rPr>
        <w:t>3.1.</w:t>
      </w:r>
      <w:r>
        <w:rPr>
          <w:szCs w:val="24"/>
        </w:rPr>
        <w:tab/>
      </w:r>
      <w:r>
        <w:rPr>
          <w:b/>
          <w:szCs w:val="24"/>
        </w:rPr>
        <w:t>sporto varžybos</w:t>
      </w:r>
      <w:r>
        <w:rPr>
          <w:szCs w:val="24"/>
        </w:rPr>
        <w:t xml:space="preserve"> – sporto renginys, kuriame, siekiant nustatyti laimėtoją (-</w:t>
      </w:r>
      <w:proofErr w:type="spellStart"/>
      <w:r>
        <w:rPr>
          <w:szCs w:val="24"/>
        </w:rPr>
        <w:t>us</w:t>
      </w:r>
      <w:proofErr w:type="spellEnd"/>
      <w:r>
        <w:rPr>
          <w:szCs w:val="24"/>
        </w:rPr>
        <w:t>), pagal iš anksto paskelbtus nuostatus sportininkai, laikydamiesi tam tikros (-ų) sporto šakos (-ų) taisyklių, varžosi tarpusavyje (individualiai ar komandomis);</w:t>
      </w:r>
    </w:p>
    <w:p w14:paraId="5CE5D899" w14:textId="77777777" w:rsidR="008E3B1D" w:rsidRDefault="007559D9">
      <w:pPr>
        <w:tabs>
          <w:tab w:val="left" w:pos="1134"/>
        </w:tabs>
        <w:ind w:firstLine="709"/>
        <w:jc w:val="both"/>
        <w:rPr>
          <w:szCs w:val="24"/>
        </w:rPr>
      </w:pPr>
      <w:r>
        <w:rPr>
          <w:szCs w:val="24"/>
        </w:rPr>
        <w:t>3.2.</w:t>
      </w:r>
      <w:r>
        <w:rPr>
          <w:szCs w:val="24"/>
        </w:rPr>
        <w:tab/>
      </w:r>
      <w:r>
        <w:rPr>
          <w:b/>
          <w:szCs w:val="24"/>
        </w:rPr>
        <w:t>sportininkas</w:t>
      </w:r>
      <w:r>
        <w:rPr>
          <w:szCs w:val="24"/>
        </w:rPr>
        <w:t xml:space="preserve"> – asmuo, kuris varžosi su kitais asmenimis sporto varžybose ir (ar) treniruojasi sporto pratybose, treniruotėse, kurių tikslas pasirengti sporto varžyboms;</w:t>
      </w:r>
    </w:p>
    <w:p w14:paraId="5CE5D89A" w14:textId="77777777" w:rsidR="008E3B1D" w:rsidRDefault="007559D9">
      <w:pPr>
        <w:tabs>
          <w:tab w:val="left" w:pos="1134"/>
        </w:tabs>
        <w:ind w:firstLine="709"/>
        <w:jc w:val="both"/>
        <w:rPr>
          <w:szCs w:val="24"/>
        </w:rPr>
      </w:pPr>
      <w:r>
        <w:rPr>
          <w:szCs w:val="24"/>
        </w:rPr>
        <w:t>3.3.</w:t>
      </w:r>
      <w:r>
        <w:rPr>
          <w:szCs w:val="24"/>
        </w:rPr>
        <w:tab/>
      </w:r>
      <w:r>
        <w:rPr>
          <w:b/>
          <w:bCs/>
          <w:szCs w:val="24"/>
        </w:rPr>
        <w:t>treneris</w:t>
      </w:r>
      <w:r>
        <w:rPr>
          <w:szCs w:val="24"/>
        </w:rPr>
        <w:t xml:space="preserve"> – sporto specialistas, rengiantis sportininką (-</w:t>
      </w:r>
      <w:proofErr w:type="spellStart"/>
      <w:r>
        <w:rPr>
          <w:szCs w:val="24"/>
        </w:rPr>
        <w:t>us</w:t>
      </w:r>
      <w:proofErr w:type="spellEnd"/>
      <w:r>
        <w:rPr>
          <w:szCs w:val="24"/>
        </w:rPr>
        <w:t>) sporto varžyboms ir (ar) jam (jiems) vadovaujantis sporto varžybų metu;</w:t>
      </w:r>
    </w:p>
    <w:p w14:paraId="5CE5D89B" w14:textId="77777777" w:rsidR="008E3B1D" w:rsidRDefault="007559D9">
      <w:pPr>
        <w:tabs>
          <w:tab w:val="left" w:pos="1134"/>
        </w:tabs>
        <w:ind w:firstLine="709"/>
        <w:jc w:val="both"/>
        <w:rPr>
          <w:szCs w:val="24"/>
        </w:rPr>
      </w:pPr>
      <w:r>
        <w:rPr>
          <w:szCs w:val="24"/>
        </w:rPr>
        <w:t>3.4.</w:t>
      </w:r>
      <w:r>
        <w:rPr>
          <w:szCs w:val="24"/>
        </w:rPr>
        <w:tab/>
        <w:t>kitos šiame Apraše vartojamos sąvokos suprantamos taip, kaip jos apibrėžtos Lietuvos Respublikos sporto įstatyme.</w:t>
      </w:r>
    </w:p>
    <w:p w14:paraId="5CE5D89C" w14:textId="77777777" w:rsidR="008E3B1D" w:rsidRDefault="007559D9">
      <w:pPr>
        <w:tabs>
          <w:tab w:val="left" w:pos="1134"/>
        </w:tabs>
        <w:ind w:firstLine="709"/>
        <w:jc w:val="both"/>
        <w:rPr>
          <w:szCs w:val="24"/>
        </w:rPr>
      </w:pPr>
      <w:r>
        <w:rPr>
          <w:szCs w:val="24"/>
        </w:rPr>
        <w:t>4.</w:t>
      </w:r>
      <w:r>
        <w:rPr>
          <w:szCs w:val="24"/>
        </w:rPr>
        <w:tab/>
        <w:t>Sportininkai gali būti skatinami padėkos raštais, padėkos ženklais, piniginėmis premijomis.</w:t>
      </w:r>
    </w:p>
    <w:p w14:paraId="5CE5D89D" w14:textId="77777777" w:rsidR="008E3B1D" w:rsidRDefault="007559D9">
      <w:pPr>
        <w:tabs>
          <w:tab w:val="left" w:pos="1134"/>
        </w:tabs>
        <w:ind w:firstLine="709"/>
        <w:jc w:val="both"/>
        <w:rPr>
          <w:szCs w:val="24"/>
        </w:rPr>
      </w:pPr>
      <w:r>
        <w:rPr>
          <w:szCs w:val="24"/>
        </w:rPr>
        <w:t>5.</w:t>
      </w:r>
      <w:r>
        <w:rPr>
          <w:szCs w:val="24"/>
        </w:rPr>
        <w:tab/>
        <w:t>Pinigai premijoms skiriami iš Radviliškio rajono savivaldybės švietimo ir sporto paslaugų centro (toliau – Centras) biudžete numatytų lėšų.</w:t>
      </w:r>
    </w:p>
    <w:p w14:paraId="5CE5D89E" w14:textId="77777777" w:rsidR="008E3B1D" w:rsidRDefault="007559D9">
      <w:pPr>
        <w:tabs>
          <w:tab w:val="left" w:pos="1134"/>
        </w:tabs>
        <w:ind w:firstLine="709"/>
        <w:jc w:val="both"/>
        <w:rPr>
          <w:szCs w:val="24"/>
        </w:rPr>
      </w:pPr>
      <w:r>
        <w:rPr>
          <w:szCs w:val="24"/>
        </w:rPr>
        <w:t>6.</w:t>
      </w:r>
      <w:r>
        <w:rPr>
          <w:szCs w:val="24"/>
        </w:rPr>
        <w:tab/>
        <w:t>Sportininkai ir treneriai, siekiantys būti paskatinti šiame Apraše nurodytomis  skatinimo priemonėmis, paraiškas dėl sportininkų ir trenerių skatinimo teikia Centro direktoriui.</w:t>
      </w:r>
    </w:p>
    <w:p w14:paraId="5CE5D89F" w14:textId="77777777" w:rsidR="008E3B1D" w:rsidRDefault="008E3B1D">
      <w:pPr>
        <w:jc w:val="center"/>
        <w:rPr>
          <w:rFonts w:ascii="Times New Roman,Bold" w:hAnsi="Times New Roman,Bold" w:cs="Times New Roman,Bold"/>
          <w:b/>
          <w:bCs/>
          <w:szCs w:val="24"/>
        </w:rPr>
      </w:pPr>
    </w:p>
    <w:p w14:paraId="5CE5D8A0" w14:textId="77777777" w:rsidR="008E3B1D" w:rsidRDefault="007559D9">
      <w:pPr>
        <w:jc w:val="center"/>
        <w:rPr>
          <w:rFonts w:ascii="Times New Roman,Bold" w:hAnsi="Times New Roman,Bold" w:cs="Times New Roman,Bold"/>
          <w:b/>
          <w:bCs/>
          <w:szCs w:val="24"/>
        </w:rPr>
      </w:pPr>
      <w:r>
        <w:rPr>
          <w:rFonts w:ascii="Times New Roman,Bold" w:hAnsi="Times New Roman,Bold" w:cs="Times New Roman,Bold"/>
          <w:b/>
          <w:bCs/>
          <w:szCs w:val="24"/>
        </w:rPr>
        <w:t>II SKYRIUS</w:t>
      </w:r>
    </w:p>
    <w:p w14:paraId="5CE5D8A1" w14:textId="77777777" w:rsidR="008E3B1D" w:rsidRDefault="007559D9">
      <w:pPr>
        <w:jc w:val="center"/>
        <w:rPr>
          <w:rFonts w:ascii="Times New Roman,Bold" w:hAnsi="Times New Roman,Bold" w:cs="Times New Roman,Bold"/>
          <w:b/>
          <w:bCs/>
          <w:szCs w:val="24"/>
        </w:rPr>
      </w:pPr>
      <w:r>
        <w:rPr>
          <w:rFonts w:ascii="Times New Roman,Bold" w:hAnsi="Times New Roman,Bold" w:cs="Times New Roman,Bold"/>
          <w:b/>
          <w:bCs/>
          <w:szCs w:val="24"/>
        </w:rPr>
        <w:t>PARAIŠKŲ PATEIKIMO, SVARSTYMO IR ATRANKOS TVARKA</w:t>
      </w:r>
    </w:p>
    <w:p w14:paraId="5CE5D8A2" w14:textId="77777777" w:rsidR="008E3B1D" w:rsidRDefault="008E3B1D">
      <w:pPr>
        <w:jc w:val="center"/>
        <w:rPr>
          <w:rFonts w:ascii="Times New Roman,Bold" w:hAnsi="Times New Roman,Bold" w:cs="Times New Roman,Bold"/>
          <w:b/>
          <w:bCs/>
          <w:szCs w:val="24"/>
        </w:rPr>
      </w:pPr>
    </w:p>
    <w:p w14:paraId="5CE5D8A3" w14:textId="77777777" w:rsidR="008E3B1D" w:rsidRDefault="007559D9">
      <w:pPr>
        <w:tabs>
          <w:tab w:val="left" w:pos="1134"/>
        </w:tabs>
        <w:ind w:firstLine="709"/>
        <w:jc w:val="both"/>
        <w:rPr>
          <w:szCs w:val="24"/>
        </w:rPr>
      </w:pPr>
      <w:r>
        <w:rPr>
          <w:szCs w:val="24"/>
        </w:rPr>
        <w:t>7.</w:t>
      </w:r>
      <w:r>
        <w:rPr>
          <w:szCs w:val="24"/>
        </w:rPr>
        <w:tab/>
        <w:t>Paraiškas gali teikti Savivaldybėje registruotos visų teisinių formų sporto įstaigos ir fiziniai asmenys (sporto varžyboms besitreniruojantys savarankiškai be trenerio), gyvenantys Radviliškio rajone.</w:t>
      </w:r>
    </w:p>
    <w:p w14:paraId="059E55E2" w14:textId="77777777" w:rsidR="007627F6" w:rsidRPr="007627F6" w:rsidRDefault="007559D9">
      <w:pPr>
        <w:tabs>
          <w:tab w:val="left" w:pos="1134"/>
        </w:tabs>
        <w:ind w:firstLine="709"/>
        <w:jc w:val="both"/>
        <w:rPr>
          <w:b/>
          <w:szCs w:val="24"/>
        </w:rPr>
      </w:pPr>
      <w:r>
        <w:rPr>
          <w:szCs w:val="24"/>
        </w:rPr>
        <w:t>8.</w:t>
      </w:r>
      <w:r>
        <w:rPr>
          <w:szCs w:val="24"/>
        </w:rPr>
        <w:tab/>
      </w:r>
      <w:r w:rsidR="007627F6" w:rsidRPr="007627F6">
        <w:rPr>
          <w:b/>
          <w:szCs w:val="24"/>
        </w:rPr>
        <w:t>Paraiškos priimamos tik su dokumentais, įrodančiais varžybų rangą (varžybų nuostatai, protokolai, Europos ir pasaulio čempionatų dalyviams – atitinkamos sporto šakos federacijos patvirtinantis dokumentas dėl sportininko delegavimo atstovauti šaliai) Centro Sporto skyriuje (Radvilų g. 6, Radviliškis) iki sausio 15 d. už praėjusius kalendorinius metus. Treneris, pretenduojantis gauti piniginį paskatinimą už jo rengto sportininko pasiekimus, pateikia trenerio kvalifikaciją patvirtinančius dokumentus arba iš sporto klubo ar kitos įstaigos trenerio darbą patvirtinantį dokumentą.</w:t>
      </w:r>
    </w:p>
    <w:p w14:paraId="5CE5D8A5" w14:textId="2651640B" w:rsidR="008E3B1D" w:rsidRDefault="007559D9">
      <w:pPr>
        <w:tabs>
          <w:tab w:val="left" w:pos="1134"/>
        </w:tabs>
        <w:ind w:firstLine="709"/>
        <w:jc w:val="both"/>
        <w:rPr>
          <w:szCs w:val="24"/>
        </w:rPr>
      </w:pPr>
      <w:r>
        <w:rPr>
          <w:szCs w:val="24"/>
        </w:rPr>
        <w:t>9.</w:t>
      </w:r>
      <w:r>
        <w:rPr>
          <w:szCs w:val="24"/>
        </w:rPr>
        <w:tab/>
        <w:t>Paraiškas svarsto Centro direktoriaus įsakymu sudaryta komisija (toliau – Komisija).</w:t>
      </w:r>
    </w:p>
    <w:p w14:paraId="5CE5D8A6" w14:textId="77777777" w:rsidR="008E3B1D" w:rsidRDefault="007559D9">
      <w:pPr>
        <w:tabs>
          <w:tab w:val="left" w:pos="1134"/>
        </w:tabs>
        <w:ind w:firstLine="709"/>
        <w:jc w:val="both"/>
        <w:rPr>
          <w:szCs w:val="24"/>
        </w:rPr>
      </w:pPr>
      <w:r>
        <w:rPr>
          <w:szCs w:val="24"/>
        </w:rPr>
        <w:t>10.</w:t>
      </w:r>
      <w:r>
        <w:rPr>
          <w:szCs w:val="24"/>
        </w:rPr>
        <w:tab/>
        <w:t>Paraiškos svarstomos kasmet iki vasario 10 d. Apsvarsčiusi pateiktas paraiškas, Komisija Centro direktoriui pateikia protokolinį nutarimą.</w:t>
      </w:r>
    </w:p>
    <w:p w14:paraId="5CE5D8A7" w14:textId="77777777" w:rsidR="008E3B1D" w:rsidRDefault="008E3B1D">
      <w:pPr>
        <w:jc w:val="center"/>
        <w:rPr>
          <w:rFonts w:ascii="Times New Roman,Bold" w:hAnsi="Times New Roman,Bold" w:cs="Times New Roman,Bold"/>
          <w:b/>
          <w:bCs/>
          <w:szCs w:val="24"/>
        </w:rPr>
      </w:pPr>
    </w:p>
    <w:p w14:paraId="5CE5D8A8" w14:textId="77777777" w:rsidR="008E3B1D" w:rsidRDefault="007559D9">
      <w:pPr>
        <w:jc w:val="center"/>
        <w:rPr>
          <w:rFonts w:ascii="Times New Roman,Bold" w:hAnsi="Times New Roman,Bold" w:cs="Times New Roman,Bold"/>
          <w:b/>
          <w:bCs/>
          <w:szCs w:val="24"/>
        </w:rPr>
      </w:pPr>
      <w:r>
        <w:rPr>
          <w:rFonts w:ascii="Times New Roman,Bold" w:hAnsi="Times New Roman,Bold" w:cs="Times New Roman,Bold"/>
          <w:b/>
          <w:bCs/>
          <w:szCs w:val="24"/>
        </w:rPr>
        <w:t>III SKYRIUS</w:t>
      </w:r>
    </w:p>
    <w:p w14:paraId="5CE5D8A9" w14:textId="77777777" w:rsidR="008E3B1D" w:rsidRDefault="007559D9">
      <w:pPr>
        <w:jc w:val="center"/>
        <w:rPr>
          <w:rFonts w:ascii="Times New Roman,Bold" w:hAnsi="Times New Roman,Bold" w:cs="Times New Roman,Bold"/>
          <w:b/>
          <w:bCs/>
          <w:szCs w:val="24"/>
        </w:rPr>
      </w:pPr>
      <w:r>
        <w:rPr>
          <w:rFonts w:ascii="Times New Roman,Bold" w:hAnsi="Times New Roman,Bold" w:cs="Times New Roman,Bold"/>
          <w:b/>
          <w:bCs/>
          <w:szCs w:val="24"/>
        </w:rPr>
        <w:lastRenderedPageBreak/>
        <w:t>PINIGINIŲ PREMIJŲ SKYRIMO KRITERIJAI IR DYDIS</w:t>
      </w:r>
    </w:p>
    <w:p w14:paraId="5CE5D8AA" w14:textId="77777777" w:rsidR="008E3B1D" w:rsidRDefault="008E3B1D">
      <w:pPr>
        <w:ind w:left="1077"/>
        <w:jc w:val="center"/>
        <w:rPr>
          <w:rFonts w:ascii="Times New Roman,Bold" w:hAnsi="Times New Roman,Bold" w:cs="Times New Roman,Bold"/>
          <w:b/>
          <w:bCs/>
          <w:szCs w:val="24"/>
        </w:rPr>
      </w:pPr>
    </w:p>
    <w:p w14:paraId="5CE5D8AB" w14:textId="77777777" w:rsidR="008E3B1D" w:rsidRDefault="007559D9">
      <w:pPr>
        <w:tabs>
          <w:tab w:val="left" w:pos="1276"/>
        </w:tabs>
        <w:ind w:firstLine="709"/>
        <w:jc w:val="both"/>
        <w:rPr>
          <w:szCs w:val="24"/>
        </w:rPr>
      </w:pPr>
      <w:r>
        <w:rPr>
          <w:szCs w:val="24"/>
        </w:rPr>
        <w:t>11.</w:t>
      </w:r>
      <w:r>
        <w:rPr>
          <w:szCs w:val="24"/>
        </w:rPr>
        <w:tab/>
        <w:t xml:space="preserve">Sportininkų skatinimo piniginių premijų dydžiai pateikti šio Aprašo priede. </w:t>
      </w:r>
    </w:p>
    <w:p w14:paraId="3E01042C" w14:textId="77777777" w:rsidR="007627F6" w:rsidRPr="007627F6" w:rsidRDefault="007559D9">
      <w:pPr>
        <w:tabs>
          <w:tab w:val="left" w:pos="1276"/>
        </w:tabs>
        <w:ind w:firstLine="709"/>
        <w:jc w:val="both"/>
        <w:rPr>
          <w:b/>
          <w:szCs w:val="24"/>
        </w:rPr>
      </w:pPr>
      <w:r>
        <w:rPr>
          <w:szCs w:val="24"/>
        </w:rPr>
        <w:t>12.</w:t>
      </w:r>
      <w:r>
        <w:rPr>
          <w:szCs w:val="24"/>
        </w:rPr>
        <w:tab/>
      </w:r>
      <w:r w:rsidR="007627F6" w:rsidRPr="007627F6">
        <w:rPr>
          <w:b/>
          <w:szCs w:val="24"/>
        </w:rPr>
        <w:t>Piniginės premijos skiriamos už varžybose, kurių organizatorius yra atitinkamos sporto šakos federacija, iškovotas prizines vietas, komandinių ir individualių rungčių sportininkams Lietuvos (nacionaliniame) ar aukštesnio rango čempionate, jeigu komanda ar sportininkas laimėjo bent prieš 1 varžovą;</w:t>
      </w:r>
    </w:p>
    <w:p w14:paraId="5CE5D8AD" w14:textId="02C4525A" w:rsidR="008E3B1D" w:rsidRPr="007627F6" w:rsidRDefault="007559D9">
      <w:pPr>
        <w:tabs>
          <w:tab w:val="left" w:pos="1276"/>
        </w:tabs>
        <w:ind w:firstLine="709"/>
        <w:jc w:val="both"/>
        <w:rPr>
          <w:b/>
          <w:szCs w:val="24"/>
        </w:rPr>
      </w:pPr>
      <w:r w:rsidRPr="007627F6">
        <w:rPr>
          <w:b/>
          <w:szCs w:val="24"/>
        </w:rPr>
        <w:t>13.</w:t>
      </w:r>
      <w:r w:rsidRPr="007627F6">
        <w:rPr>
          <w:b/>
          <w:szCs w:val="24"/>
        </w:rPr>
        <w:tab/>
      </w:r>
      <w:r w:rsidR="007627F6" w:rsidRPr="007627F6">
        <w:rPr>
          <w:b/>
          <w:szCs w:val="24"/>
        </w:rPr>
        <w:t>Individualių sporto šakų sportininkus išugdžiusiems treneriams skiriama 50 procentų dydžio visų jo auklėtinių gautų piniginių prizų premija, bet šios premijos suma negali viršyti didžiausio piniginio dydžio, numatyto atitinkamos sporto šakos sportininkui už aukščiausią pasiekimą gauti.</w:t>
      </w:r>
      <w:r w:rsidRPr="007627F6">
        <w:rPr>
          <w:b/>
          <w:szCs w:val="24"/>
        </w:rPr>
        <w:t xml:space="preserve"> </w:t>
      </w:r>
    </w:p>
    <w:p w14:paraId="78189AC6" w14:textId="77777777" w:rsidR="007627F6" w:rsidRPr="007627F6" w:rsidRDefault="007559D9">
      <w:pPr>
        <w:tabs>
          <w:tab w:val="left" w:pos="1276"/>
        </w:tabs>
        <w:ind w:firstLine="709"/>
        <w:jc w:val="both"/>
        <w:rPr>
          <w:b/>
          <w:szCs w:val="24"/>
        </w:rPr>
      </w:pPr>
      <w:r w:rsidRPr="007627F6">
        <w:rPr>
          <w:b/>
          <w:szCs w:val="24"/>
        </w:rPr>
        <w:t>14.</w:t>
      </w:r>
      <w:r w:rsidRPr="007627F6">
        <w:rPr>
          <w:b/>
          <w:szCs w:val="24"/>
        </w:rPr>
        <w:tab/>
      </w:r>
      <w:r w:rsidR="007627F6" w:rsidRPr="007627F6">
        <w:rPr>
          <w:b/>
          <w:szCs w:val="24"/>
        </w:rPr>
        <w:t>Komandinių sporto šakų treneriui skiriama viena 50 procentų dydžio komandos gauto didžiausio piniginio prizo premija.</w:t>
      </w:r>
    </w:p>
    <w:p w14:paraId="5CE5D8AF" w14:textId="62F690CB" w:rsidR="008E3B1D" w:rsidRDefault="007559D9">
      <w:pPr>
        <w:tabs>
          <w:tab w:val="left" w:pos="1276"/>
        </w:tabs>
        <w:ind w:firstLine="709"/>
        <w:jc w:val="both"/>
        <w:rPr>
          <w:szCs w:val="24"/>
        </w:rPr>
      </w:pPr>
      <w:r>
        <w:rPr>
          <w:szCs w:val="24"/>
        </w:rPr>
        <w:t>15.</w:t>
      </w:r>
      <w:r>
        <w:rPr>
          <w:szCs w:val="24"/>
        </w:rPr>
        <w:tab/>
        <w:t xml:space="preserve">Premijos skiriamos visiems sportininkams, nepriklausomai nuo užimtos vietos už dalyvavimą: </w:t>
      </w:r>
    </w:p>
    <w:p w14:paraId="5CE5D8B0" w14:textId="77777777" w:rsidR="008E3B1D" w:rsidRDefault="007559D9">
      <w:pPr>
        <w:tabs>
          <w:tab w:val="left" w:pos="1560"/>
        </w:tabs>
        <w:ind w:firstLine="729"/>
        <w:jc w:val="both"/>
        <w:rPr>
          <w:szCs w:val="24"/>
        </w:rPr>
      </w:pPr>
      <w:r>
        <w:rPr>
          <w:szCs w:val="24"/>
        </w:rPr>
        <w:t>15.1.1.</w:t>
      </w:r>
      <w:r>
        <w:rPr>
          <w:szCs w:val="24"/>
        </w:rPr>
        <w:tab/>
        <w:t xml:space="preserve">olimpinėse, </w:t>
      </w:r>
      <w:proofErr w:type="spellStart"/>
      <w:r>
        <w:rPr>
          <w:szCs w:val="24"/>
        </w:rPr>
        <w:t>paralimpinėse</w:t>
      </w:r>
      <w:proofErr w:type="spellEnd"/>
      <w:r>
        <w:rPr>
          <w:szCs w:val="24"/>
        </w:rPr>
        <w:t>, specialiose olimpinėse žaidynėse – 500 eurų;</w:t>
      </w:r>
    </w:p>
    <w:p w14:paraId="5CE5D8B1" w14:textId="77777777" w:rsidR="008E3B1D" w:rsidRDefault="007559D9">
      <w:pPr>
        <w:tabs>
          <w:tab w:val="left" w:pos="1560"/>
        </w:tabs>
        <w:ind w:firstLine="729"/>
        <w:jc w:val="both"/>
        <w:rPr>
          <w:szCs w:val="24"/>
        </w:rPr>
      </w:pPr>
      <w:r>
        <w:rPr>
          <w:szCs w:val="24"/>
        </w:rPr>
        <w:t>15.1.2.</w:t>
      </w:r>
      <w:r>
        <w:rPr>
          <w:szCs w:val="24"/>
        </w:rPr>
        <w:tab/>
        <w:t>pasaulio, Europos čempionato olimpinių sporto šakų varžybose – 350 eurų;</w:t>
      </w:r>
    </w:p>
    <w:p w14:paraId="5CE5D8B2" w14:textId="77777777" w:rsidR="008E3B1D" w:rsidRDefault="007559D9">
      <w:pPr>
        <w:tabs>
          <w:tab w:val="left" w:pos="1560"/>
        </w:tabs>
        <w:ind w:firstLine="729"/>
        <w:jc w:val="both"/>
        <w:rPr>
          <w:szCs w:val="24"/>
        </w:rPr>
      </w:pPr>
      <w:r>
        <w:rPr>
          <w:szCs w:val="24"/>
        </w:rPr>
        <w:t>15.1.3.</w:t>
      </w:r>
      <w:r>
        <w:rPr>
          <w:szCs w:val="24"/>
        </w:rPr>
        <w:tab/>
        <w:t>pasaulio, Europos čempionato neolimpinių sporto šakų varžybose – 200 eurų.</w:t>
      </w:r>
    </w:p>
    <w:p w14:paraId="01C58811" w14:textId="646FA481" w:rsidR="007627F6" w:rsidRPr="007627F6" w:rsidRDefault="007627F6">
      <w:pPr>
        <w:tabs>
          <w:tab w:val="left" w:pos="1560"/>
        </w:tabs>
        <w:ind w:firstLine="729"/>
        <w:jc w:val="both"/>
        <w:rPr>
          <w:b/>
          <w:szCs w:val="24"/>
        </w:rPr>
      </w:pPr>
      <w:r w:rsidRPr="007627F6">
        <w:rPr>
          <w:b/>
          <w:szCs w:val="24"/>
        </w:rPr>
        <w:t>15.1.4. įgijus atitinkamos sporto šakos federacijos sportinio meistriškumo įvertinimą – 150 eurų.</w:t>
      </w:r>
    </w:p>
    <w:p w14:paraId="5CE5D8B3" w14:textId="77777777" w:rsidR="008E3B1D" w:rsidRDefault="007559D9">
      <w:pPr>
        <w:tabs>
          <w:tab w:val="left" w:pos="1134"/>
        </w:tabs>
        <w:ind w:firstLine="709"/>
        <w:jc w:val="both"/>
        <w:rPr>
          <w:szCs w:val="24"/>
        </w:rPr>
      </w:pPr>
      <w:r>
        <w:rPr>
          <w:szCs w:val="24"/>
        </w:rPr>
        <w:t>16.</w:t>
      </w:r>
      <w:r>
        <w:rPr>
          <w:szCs w:val="24"/>
        </w:rPr>
        <w:tab/>
        <w:t xml:space="preserve">Jeigu per metus sportininkas laimėjo keliose šiame Apraše minimose varžybose, tai bendra premijų suma negali viršyti didžiausios premijos, </w:t>
      </w:r>
      <w:r>
        <w:rPr>
          <w:color w:val="000000"/>
          <w:szCs w:val="24"/>
        </w:rPr>
        <w:t>nurodytos tai sporto šakai.</w:t>
      </w:r>
    </w:p>
    <w:p w14:paraId="5CE5D8B4" w14:textId="77777777" w:rsidR="008E3B1D" w:rsidRDefault="007559D9">
      <w:pPr>
        <w:tabs>
          <w:tab w:val="left" w:pos="1276"/>
        </w:tabs>
        <w:ind w:firstLine="709"/>
        <w:jc w:val="both"/>
        <w:rPr>
          <w:szCs w:val="24"/>
        </w:rPr>
      </w:pPr>
      <w:r>
        <w:rPr>
          <w:szCs w:val="24"/>
        </w:rPr>
        <w:t>17.</w:t>
      </w:r>
      <w:r>
        <w:rPr>
          <w:szCs w:val="24"/>
        </w:rPr>
        <w:tab/>
        <w:t>Premija mokama už vienų kalendorinių metų pasiekimus.</w:t>
      </w:r>
    </w:p>
    <w:p w14:paraId="5CE5D8B5" w14:textId="77777777" w:rsidR="008E3B1D" w:rsidRDefault="007559D9">
      <w:pPr>
        <w:tabs>
          <w:tab w:val="left" w:pos="1276"/>
        </w:tabs>
        <w:ind w:firstLine="709"/>
        <w:jc w:val="both"/>
        <w:rPr>
          <w:color w:val="000000"/>
          <w:szCs w:val="24"/>
        </w:rPr>
      </w:pPr>
      <w:r>
        <w:rPr>
          <w:color w:val="000000"/>
          <w:szCs w:val="24"/>
        </w:rPr>
        <w:t>18.</w:t>
      </w:r>
      <w:r>
        <w:rPr>
          <w:color w:val="000000"/>
          <w:szCs w:val="24"/>
        </w:rPr>
        <w:tab/>
      </w:r>
      <w:r>
        <w:rPr>
          <w:color w:val="000000"/>
          <w:szCs w:val="22"/>
        </w:rPr>
        <w:t>Premija neskiriama olimpiniams, pasaulio, Europos čempionams ir prizininkams ir juos rengusiems treneriams, išvykusiems iš Radviliškio rajono gyventi kitur prieš daugiau kaip dvejus metus.</w:t>
      </w:r>
    </w:p>
    <w:p w14:paraId="5CE5D8B6" w14:textId="77777777" w:rsidR="008E3B1D" w:rsidRDefault="007559D9">
      <w:pPr>
        <w:jc w:val="center"/>
        <w:rPr>
          <w:rFonts w:ascii="Times New Roman,Bold" w:hAnsi="Times New Roman,Bold" w:cs="Times New Roman,Bold"/>
          <w:b/>
          <w:bCs/>
          <w:szCs w:val="24"/>
        </w:rPr>
      </w:pPr>
      <w:r>
        <w:rPr>
          <w:rFonts w:ascii="Times New Roman,Bold" w:hAnsi="Times New Roman,Bold" w:cs="Times New Roman,Bold"/>
          <w:b/>
          <w:bCs/>
          <w:szCs w:val="24"/>
        </w:rPr>
        <w:t>IV SKYRIUS</w:t>
      </w:r>
    </w:p>
    <w:p w14:paraId="5CE5D8B7" w14:textId="77777777" w:rsidR="008E3B1D" w:rsidRDefault="007559D9">
      <w:pPr>
        <w:jc w:val="center"/>
        <w:rPr>
          <w:rFonts w:ascii="Times New Roman,Bold" w:hAnsi="Times New Roman,Bold" w:cs="Times New Roman,Bold"/>
          <w:b/>
          <w:bCs/>
          <w:szCs w:val="24"/>
        </w:rPr>
      </w:pPr>
      <w:r>
        <w:rPr>
          <w:rFonts w:ascii="Times New Roman,Bold" w:hAnsi="Times New Roman,Bold" w:cs="Times New Roman,Bold"/>
          <w:b/>
          <w:bCs/>
          <w:szCs w:val="24"/>
        </w:rPr>
        <w:t>PINIGINIŲ PREMIJŲ SKYRIMAS IR KONTROLĖ</w:t>
      </w:r>
    </w:p>
    <w:p w14:paraId="5CE5D8B8" w14:textId="77777777" w:rsidR="008E3B1D" w:rsidRDefault="008E3B1D">
      <w:pPr>
        <w:jc w:val="center"/>
        <w:rPr>
          <w:rFonts w:ascii="Times New Roman,Bold" w:hAnsi="Times New Roman,Bold" w:cs="Times New Roman,Bold"/>
          <w:b/>
          <w:bCs/>
          <w:szCs w:val="24"/>
        </w:rPr>
      </w:pPr>
    </w:p>
    <w:p w14:paraId="5CE5D8B9" w14:textId="77777777" w:rsidR="008E3B1D" w:rsidRDefault="007559D9">
      <w:pPr>
        <w:tabs>
          <w:tab w:val="left" w:pos="1134"/>
        </w:tabs>
        <w:ind w:firstLine="709"/>
        <w:jc w:val="both"/>
        <w:rPr>
          <w:szCs w:val="24"/>
        </w:rPr>
      </w:pPr>
      <w:r>
        <w:rPr>
          <w:szCs w:val="24"/>
        </w:rPr>
        <w:t>19.</w:t>
      </w:r>
      <w:r>
        <w:rPr>
          <w:szCs w:val="24"/>
        </w:rPr>
        <w:tab/>
        <w:t xml:space="preserve">Premija skiriama Centro direktoriaus įsakymu. </w:t>
      </w:r>
    </w:p>
    <w:p w14:paraId="5CE5D8BA" w14:textId="77777777" w:rsidR="008E3B1D" w:rsidRDefault="007559D9">
      <w:pPr>
        <w:tabs>
          <w:tab w:val="left" w:pos="1134"/>
        </w:tabs>
        <w:ind w:firstLine="709"/>
        <w:jc w:val="both"/>
        <w:rPr>
          <w:szCs w:val="24"/>
        </w:rPr>
      </w:pPr>
      <w:r>
        <w:rPr>
          <w:szCs w:val="24"/>
        </w:rPr>
        <w:t>20.</w:t>
      </w:r>
      <w:r>
        <w:rPr>
          <w:szCs w:val="24"/>
        </w:rPr>
        <w:tab/>
        <w:t>Pinigai pervedami į premijos gavėjo sąskaitą. Jei</w:t>
      </w:r>
      <w:r>
        <w:rPr>
          <w:b/>
          <w:szCs w:val="24"/>
        </w:rPr>
        <w:t xml:space="preserve"> </w:t>
      </w:r>
      <w:r>
        <w:rPr>
          <w:szCs w:val="24"/>
        </w:rPr>
        <w:t>piniginės premijos gavėjas yra nepilnametis asmuo, pinigai pervedami į vieno iš jo tėvų (rūpintojų, globėjų) nurodytą sąskaitą.</w:t>
      </w:r>
    </w:p>
    <w:p w14:paraId="5CE5D8BB" w14:textId="77777777" w:rsidR="008E3B1D" w:rsidRDefault="007559D9">
      <w:pPr>
        <w:tabs>
          <w:tab w:val="left" w:pos="1134"/>
        </w:tabs>
        <w:ind w:firstLine="709"/>
        <w:jc w:val="both"/>
        <w:rPr>
          <w:szCs w:val="24"/>
        </w:rPr>
      </w:pPr>
      <w:r>
        <w:rPr>
          <w:szCs w:val="24"/>
        </w:rPr>
        <w:t>21.</w:t>
      </w:r>
      <w:r>
        <w:rPr>
          <w:szCs w:val="24"/>
        </w:rPr>
        <w:tab/>
        <w:t>Paaiškėjus, kad dėl sporto principų nesilaikymo (antidopingo taisyklių pažeidimas, manipuliavimas sporto varžybomis) sportininkui (sporto klubui) anuliuoti jo pasiekti rezultatai, sportininkas (sporto klubas) grąžina pinigus į Centro nurodytą sąskaitą per 5 darbo dienas.</w:t>
      </w:r>
    </w:p>
    <w:p w14:paraId="5CE5D8BC" w14:textId="77777777" w:rsidR="008E3B1D" w:rsidRDefault="008E3B1D">
      <w:pPr>
        <w:jc w:val="center"/>
        <w:rPr>
          <w:b/>
          <w:bCs/>
          <w:szCs w:val="24"/>
        </w:rPr>
      </w:pPr>
    </w:p>
    <w:p w14:paraId="5CE5D8BD" w14:textId="5ECDD9C1" w:rsidR="008E3B1D" w:rsidRDefault="007559D9">
      <w:pPr>
        <w:jc w:val="center"/>
        <w:rPr>
          <w:b/>
          <w:bCs/>
          <w:szCs w:val="24"/>
        </w:rPr>
      </w:pPr>
      <w:r>
        <w:rPr>
          <w:b/>
          <w:bCs/>
          <w:szCs w:val="24"/>
        </w:rPr>
        <w:t>V SKYRIUS</w:t>
      </w:r>
    </w:p>
    <w:p w14:paraId="5CE5D8BE" w14:textId="77777777" w:rsidR="008E3B1D" w:rsidRDefault="007559D9">
      <w:pPr>
        <w:jc w:val="center"/>
        <w:rPr>
          <w:b/>
          <w:bCs/>
          <w:szCs w:val="24"/>
        </w:rPr>
      </w:pPr>
      <w:r>
        <w:rPr>
          <w:b/>
          <w:bCs/>
          <w:szCs w:val="24"/>
        </w:rPr>
        <w:t>BAIGIAMOSIOS NUOSTATOS</w:t>
      </w:r>
    </w:p>
    <w:p w14:paraId="5CE5D8BF" w14:textId="77777777" w:rsidR="008E3B1D" w:rsidRDefault="008E3B1D">
      <w:pPr>
        <w:tabs>
          <w:tab w:val="left" w:pos="1134"/>
        </w:tabs>
        <w:jc w:val="both"/>
        <w:rPr>
          <w:szCs w:val="24"/>
        </w:rPr>
      </w:pPr>
    </w:p>
    <w:p w14:paraId="5CE5D8C0" w14:textId="77777777" w:rsidR="008E3B1D" w:rsidRDefault="007559D9">
      <w:pPr>
        <w:tabs>
          <w:tab w:val="left" w:pos="1134"/>
        </w:tabs>
        <w:ind w:firstLine="709"/>
        <w:jc w:val="both"/>
        <w:rPr>
          <w:szCs w:val="24"/>
        </w:rPr>
      </w:pPr>
      <w:r>
        <w:rPr>
          <w:szCs w:val="24"/>
        </w:rPr>
        <w:t>22.</w:t>
      </w:r>
      <w:r>
        <w:rPr>
          <w:szCs w:val="24"/>
        </w:rPr>
        <w:tab/>
        <w:t>Šiame Apraše nenumatytus atvejus sprendžia ir savo siūlymus Centro direktoriui teikia Komisija.</w:t>
      </w:r>
    </w:p>
    <w:p w14:paraId="5CE5D8C1" w14:textId="77777777" w:rsidR="008E3B1D" w:rsidRDefault="007559D9">
      <w:pPr>
        <w:tabs>
          <w:tab w:val="left" w:pos="1134"/>
        </w:tabs>
        <w:ind w:firstLine="709"/>
        <w:jc w:val="both"/>
        <w:rPr>
          <w:szCs w:val="24"/>
        </w:rPr>
      </w:pPr>
      <w:r>
        <w:rPr>
          <w:szCs w:val="24"/>
        </w:rPr>
        <w:t>23.</w:t>
      </w:r>
      <w:r>
        <w:rPr>
          <w:szCs w:val="24"/>
        </w:rPr>
        <w:tab/>
        <w:t xml:space="preserve">Neužtenkant Centro biudžete suplanuotų lėšų, skirtų Radviliškio rajono sportininkų ir trenerių visoms piniginėms premijoms išmokėti, Komisijos siūlymu ir Centro direktoriaus sprendimu šiame Apraše nustatyti premijų dydžiai gali būti mažinami procentiniais punktais visiems sportininkams vienodai. </w:t>
      </w:r>
    </w:p>
    <w:p w14:paraId="5CE5D8C2" w14:textId="77777777" w:rsidR="008E3B1D" w:rsidRDefault="007559D9">
      <w:pPr>
        <w:tabs>
          <w:tab w:val="left" w:pos="1134"/>
        </w:tabs>
        <w:ind w:firstLine="709"/>
        <w:jc w:val="both"/>
        <w:rPr>
          <w:szCs w:val="24"/>
        </w:rPr>
      </w:pPr>
      <w:r>
        <w:rPr>
          <w:szCs w:val="24"/>
        </w:rPr>
        <w:t>24.</w:t>
      </w:r>
      <w:r>
        <w:rPr>
          <w:szCs w:val="24"/>
        </w:rPr>
        <w:tab/>
        <w:t>Paraiškos formą tvirtina Centro direktorius.</w:t>
      </w:r>
    </w:p>
    <w:p w14:paraId="5CE5D8C3" w14:textId="77777777" w:rsidR="008E3B1D" w:rsidRDefault="007559D9">
      <w:pPr>
        <w:tabs>
          <w:tab w:val="left" w:pos="1134"/>
        </w:tabs>
        <w:ind w:firstLine="709"/>
        <w:jc w:val="both"/>
        <w:rPr>
          <w:szCs w:val="24"/>
        </w:rPr>
      </w:pPr>
      <w:r>
        <w:rPr>
          <w:szCs w:val="24"/>
        </w:rPr>
        <w:t>25.</w:t>
      </w:r>
      <w:r>
        <w:rPr>
          <w:szCs w:val="24"/>
        </w:rPr>
        <w:tab/>
        <w:t>Už paraiškoje pateikiamą informaciją atsako pats paraiškos teikėjas.</w:t>
      </w:r>
    </w:p>
    <w:p w14:paraId="5CE5D8C4" w14:textId="77777777" w:rsidR="008E3B1D" w:rsidRDefault="007559D9">
      <w:pPr>
        <w:tabs>
          <w:tab w:val="left" w:pos="1134"/>
        </w:tabs>
        <w:ind w:firstLine="709"/>
        <w:jc w:val="both"/>
        <w:rPr>
          <w:szCs w:val="24"/>
        </w:rPr>
      </w:pPr>
      <w:r>
        <w:rPr>
          <w:szCs w:val="24"/>
        </w:rPr>
        <w:t>26.</w:t>
      </w:r>
      <w:r>
        <w:rPr>
          <w:szCs w:val="24"/>
        </w:rPr>
        <w:tab/>
        <w:t>Už šio Aprašo vykdymą atsakingas Centro direktorius teisės aktų nustatyta tvarka.</w:t>
      </w:r>
    </w:p>
    <w:p w14:paraId="5CE5D8C5" w14:textId="06C2FA91" w:rsidR="008E3B1D" w:rsidRDefault="007559D9">
      <w:pPr>
        <w:tabs>
          <w:tab w:val="left" w:pos="1134"/>
        </w:tabs>
        <w:ind w:firstLine="709"/>
        <w:jc w:val="both"/>
        <w:rPr>
          <w:szCs w:val="24"/>
        </w:rPr>
      </w:pPr>
      <w:r>
        <w:rPr>
          <w:szCs w:val="24"/>
        </w:rPr>
        <w:t>27.</w:t>
      </w:r>
      <w:r>
        <w:rPr>
          <w:szCs w:val="24"/>
        </w:rPr>
        <w:tab/>
        <w:t>Šio Aprašo įgyvendinimą koordinuoja Savivaldybės administracijos Švietimo, kultūros ir sporto skyrius.</w:t>
      </w:r>
    </w:p>
    <w:p w14:paraId="5CE5D8CC" w14:textId="0F9271B5" w:rsidR="008E3B1D" w:rsidRDefault="007559D9" w:rsidP="007559D9">
      <w:pPr>
        <w:spacing w:line="360" w:lineRule="auto"/>
        <w:jc w:val="center"/>
        <w:rPr>
          <w:sz w:val="18"/>
          <w:szCs w:val="18"/>
        </w:rPr>
      </w:pPr>
      <w:r>
        <w:rPr>
          <w:szCs w:val="24"/>
        </w:rPr>
        <w:t>___________________________________</w:t>
      </w:r>
    </w:p>
    <w:p w14:paraId="046C0781" w14:textId="0FF84386" w:rsidR="007559D9" w:rsidRDefault="007559D9">
      <w:pPr>
        <w:ind w:left="6237"/>
        <w:sectPr w:rsidR="007559D9" w:rsidSect="007559D9">
          <w:headerReference w:type="default" r:id="rId7"/>
          <w:footnotePr>
            <w:pos w:val="beneathText"/>
          </w:footnotePr>
          <w:pgSz w:w="11905" w:h="16837"/>
          <w:pgMar w:top="1134" w:right="567" w:bottom="1134" w:left="1701" w:header="567" w:footer="567" w:gutter="0"/>
          <w:pgNumType w:start="1"/>
          <w:cols w:space="1296"/>
          <w:titlePg/>
          <w:docGrid w:linePitch="360"/>
        </w:sectPr>
      </w:pPr>
    </w:p>
    <w:p w14:paraId="5CE5D8CD" w14:textId="5B270EB4" w:rsidR="008E3B1D" w:rsidRDefault="007559D9">
      <w:pPr>
        <w:ind w:left="6237"/>
        <w:rPr>
          <w:szCs w:val="24"/>
        </w:rPr>
      </w:pPr>
      <w:r>
        <w:rPr>
          <w:szCs w:val="24"/>
        </w:rPr>
        <w:lastRenderedPageBreak/>
        <w:t xml:space="preserve">Radviliškio rajono savivaldybės </w:t>
      </w:r>
    </w:p>
    <w:p w14:paraId="5CE5D8CE" w14:textId="77777777" w:rsidR="008E3B1D" w:rsidRDefault="007559D9">
      <w:pPr>
        <w:ind w:left="6237"/>
        <w:rPr>
          <w:szCs w:val="24"/>
        </w:rPr>
      </w:pPr>
      <w:r>
        <w:rPr>
          <w:szCs w:val="24"/>
        </w:rPr>
        <w:t>sportininkų ir trenerių</w:t>
      </w:r>
    </w:p>
    <w:p w14:paraId="5CE5D8CF" w14:textId="77777777" w:rsidR="008E3B1D" w:rsidRDefault="007559D9">
      <w:pPr>
        <w:ind w:left="6237"/>
        <w:rPr>
          <w:b/>
          <w:bCs/>
          <w:szCs w:val="24"/>
        </w:rPr>
      </w:pPr>
      <w:r>
        <w:rPr>
          <w:szCs w:val="24"/>
        </w:rPr>
        <w:t>skatinimo tvarkos aprašo priedas</w:t>
      </w:r>
    </w:p>
    <w:p w14:paraId="5CE5D8D0" w14:textId="77777777" w:rsidR="008E3B1D" w:rsidRDefault="008E3B1D">
      <w:pPr>
        <w:rPr>
          <w:b/>
          <w:bCs/>
          <w:szCs w:val="24"/>
        </w:rPr>
      </w:pPr>
    </w:p>
    <w:p w14:paraId="5CE5D8D1" w14:textId="77777777" w:rsidR="008E3B1D" w:rsidRDefault="007559D9">
      <w:pPr>
        <w:jc w:val="center"/>
        <w:rPr>
          <w:rFonts w:ascii="Times New Roman,Bold" w:hAnsi="Times New Roman,Bold" w:cs="Times New Roman,Bold"/>
          <w:b/>
          <w:bCs/>
          <w:szCs w:val="24"/>
        </w:rPr>
      </w:pPr>
      <w:r>
        <w:rPr>
          <w:b/>
          <w:bCs/>
          <w:szCs w:val="24"/>
        </w:rPr>
        <w:t xml:space="preserve">RADVILIŠKIO RAJONO </w:t>
      </w:r>
      <w:r>
        <w:rPr>
          <w:rFonts w:ascii="Times New Roman,Bold" w:hAnsi="Times New Roman,Bold" w:cs="Times New Roman,Bold"/>
          <w:b/>
          <w:bCs/>
          <w:szCs w:val="24"/>
        </w:rPr>
        <w:t>SAVIVALDYBĖS SPORTININKŲ SKATINIMO PINIGINIŲ PREMIJŲ DYDŽIAI</w:t>
      </w:r>
    </w:p>
    <w:p w14:paraId="5CE5D8D2" w14:textId="77777777" w:rsidR="008E3B1D" w:rsidRDefault="008E3B1D">
      <w:pPr>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686"/>
        <w:gridCol w:w="1350"/>
        <w:gridCol w:w="1276"/>
        <w:gridCol w:w="1418"/>
        <w:gridCol w:w="1314"/>
      </w:tblGrid>
      <w:tr w:rsidR="008E3B1D" w14:paraId="5CE5D8D7" w14:textId="77777777">
        <w:trPr>
          <w:trHeight w:val="224"/>
          <w:jc w:val="center"/>
        </w:trPr>
        <w:tc>
          <w:tcPr>
            <w:tcW w:w="711" w:type="dxa"/>
            <w:vMerge w:val="restart"/>
          </w:tcPr>
          <w:p w14:paraId="5CE5D8D3" w14:textId="77777777" w:rsidR="008E3B1D" w:rsidRDefault="007559D9">
            <w:pPr>
              <w:jc w:val="center"/>
              <w:rPr>
                <w:b/>
                <w:bCs/>
                <w:sz w:val="22"/>
                <w:szCs w:val="22"/>
              </w:rPr>
            </w:pPr>
            <w:r>
              <w:rPr>
                <w:b/>
                <w:bCs/>
                <w:sz w:val="22"/>
                <w:szCs w:val="22"/>
              </w:rPr>
              <w:t>Eil.</w:t>
            </w:r>
          </w:p>
          <w:p w14:paraId="5CE5D8D4" w14:textId="77777777" w:rsidR="008E3B1D" w:rsidRDefault="007559D9">
            <w:pPr>
              <w:jc w:val="center"/>
              <w:rPr>
                <w:b/>
                <w:bCs/>
                <w:sz w:val="22"/>
                <w:szCs w:val="22"/>
              </w:rPr>
            </w:pPr>
            <w:r>
              <w:rPr>
                <w:b/>
                <w:bCs/>
                <w:sz w:val="22"/>
                <w:szCs w:val="22"/>
              </w:rPr>
              <w:t>Nr.</w:t>
            </w:r>
          </w:p>
        </w:tc>
        <w:tc>
          <w:tcPr>
            <w:tcW w:w="3686" w:type="dxa"/>
            <w:vMerge w:val="restart"/>
          </w:tcPr>
          <w:p w14:paraId="5CE5D8D5" w14:textId="77777777" w:rsidR="008E3B1D" w:rsidRDefault="007559D9">
            <w:pPr>
              <w:jc w:val="center"/>
              <w:rPr>
                <w:b/>
                <w:bCs/>
                <w:sz w:val="22"/>
                <w:szCs w:val="22"/>
              </w:rPr>
            </w:pPr>
            <w:r>
              <w:rPr>
                <w:b/>
                <w:bCs/>
                <w:sz w:val="22"/>
                <w:szCs w:val="22"/>
              </w:rPr>
              <w:t>Sporto varžybų pavadinimas</w:t>
            </w:r>
          </w:p>
        </w:tc>
        <w:tc>
          <w:tcPr>
            <w:tcW w:w="5358" w:type="dxa"/>
            <w:gridSpan w:val="4"/>
          </w:tcPr>
          <w:p w14:paraId="5CE5D8D6" w14:textId="77777777" w:rsidR="008E3B1D" w:rsidRDefault="007559D9">
            <w:pPr>
              <w:jc w:val="center"/>
              <w:rPr>
                <w:b/>
                <w:bCs/>
                <w:sz w:val="22"/>
                <w:szCs w:val="22"/>
              </w:rPr>
            </w:pPr>
            <w:r>
              <w:rPr>
                <w:b/>
                <w:bCs/>
                <w:sz w:val="22"/>
                <w:szCs w:val="22"/>
              </w:rPr>
              <w:t>Iškovota vieta ir piniginės premijos dydis (Eur)</w:t>
            </w:r>
          </w:p>
        </w:tc>
      </w:tr>
      <w:tr w:rsidR="008E3B1D" w14:paraId="5CE5D8DE" w14:textId="77777777">
        <w:trPr>
          <w:trHeight w:val="100"/>
          <w:jc w:val="center"/>
        </w:trPr>
        <w:tc>
          <w:tcPr>
            <w:tcW w:w="711" w:type="dxa"/>
            <w:vMerge/>
          </w:tcPr>
          <w:p w14:paraId="5CE5D8D8" w14:textId="77777777" w:rsidR="008E3B1D" w:rsidRDefault="008E3B1D">
            <w:pPr>
              <w:rPr>
                <w:b/>
                <w:bCs/>
                <w:sz w:val="22"/>
                <w:szCs w:val="22"/>
              </w:rPr>
            </w:pPr>
          </w:p>
        </w:tc>
        <w:tc>
          <w:tcPr>
            <w:tcW w:w="3686" w:type="dxa"/>
            <w:vMerge/>
          </w:tcPr>
          <w:p w14:paraId="5CE5D8D9" w14:textId="77777777" w:rsidR="008E3B1D" w:rsidRDefault="008E3B1D">
            <w:pPr>
              <w:rPr>
                <w:b/>
                <w:bCs/>
                <w:sz w:val="22"/>
                <w:szCs w:val="22"/>
              </w:rPr>
            </w:pPr>
          </w:p>
        </w:tc>
        <w:tc>
          <w:tcPr>
            <w:tcW w:w="1350" w:type="dxa"/>
          </w:tcPr>
          <w:p w14:paraId="5CE5D8DA" w14:textId="77777777" w:rsidR="008E3B1D" w:rsidRDefault="007559D9">
            <w:pPr>
              <w:jc w:val="center"/>
              <w:rPr>
                <w:b/>
                <w:bCs/>
                <w:sz w:val="22"/>
                <w:szCs w:val="22"/>
              </w:rPr>
            </w:pPr>
            <w:r>
              <w:rPr>
                <w:b/>
                <w:bCs/>
                <w:sz w:val="22"/>
                <w:szCs w:val="22"/>
              </w:rPr>
              <w:t>I</w:t>
            </w:r>
          </w:p>
        </w:tc>
        <w:tc>
          <w:tcPr>
            <w:tcW w:w="1276" w:type="dxa"/>
          </w:tcPr>
          <w:p w14:paraId="5CE5D8DB" w14:textId="77777777" w:rsidR="008E3B1D" w:rsidRDefault="007559D9">
            <w:pPr>
              <w:jc w:val="center"/>
              <w:rPr>
                <w:b/>
                <w:bCs/>
                <w:sz w:val="22"/>
                <w:szCs w:val="22"/>
              </w:rPr>
            </w:pPr>
            <w:r>
              <w:rPr>
                <w:b/>
                <w:bCs/>
                <w:sz w:val="22"/>
                <w:szCs w:val="22"/>
              </w:rPr>
              <w:t>II</w:t>
            </w:r>
          </w:p>
        </w:tc>
        <w:tc>
          <w:tcPr>
            <w:tcW w:w="1418" w:type="dxa"/>
          </w:tcPr>
          <w:p w14:paraId="5CE5D8DC" w14:textId="77777777" w:rsidR="008E3B1D" w:rsidRDefault="007559D9">
            <w:pPr>
              <w:jc w:val="center"/>
              <w:rPr>
                <w:b/>
                <w:bCs/>
                <w:sz w:val="22"/>
                <w:szCs w:val="22"/>
              </w:rPr>
            </w:pPr>
            <w:r>
              <w:rPr>
                <w:b/>
                <w:bCs/>
                <w:sz w:val="22"/>
                <w:szCs w:val="22"/>
              </w:rPr>
              <w:t>III</w:t>
            </w:r>
          </w:p>
        </w:tc>
        <w:tc>
          <w:tcPr>
            <w:tcW w:w="1314" w:type="dxa"/>
          </w:tcPr>
          <w:p w14:paraId="5CE5D8DD" w14:textId="77777777" w:rsidR="008E3B1D" w:rsidRDefault="007559D9">
            <w:pPr>
              <w:jc w:val="center"/>
              <w:rPr>
                <w:b/>
                <w:bCs/>
                <w:sz w:val="22"/>
                <w:szCs w:val="22"/>
              </w:rPr>
            </w:pPr>
            <w:r>
              <w:rPr>
                <w:b/>
                <w:bCs/>
                <w:sz w:val="22"/>
                <w:szCs w:val="22"/>
              </w:rPr>
              <w:t>Kitos</w:t>
            </w:r>
          </w:p>
        </w:tc>
      </w:tr>
      <w:tr w:rsidR="008E3B1D" w14:paraId="5CE5D8E1" w14:textId="77777777">
        <w:trPr>
          <w:jc w:val="center"/>
        </w:trPr>
        <w:tc>
          <w:tcPr>
            <w:tcW w:w="711" w:type="dxa"/>
          </w:tcPr>
          <w:p w14:paraId="5CE5D8DF" w14:textId="77777777" w:rsidR="008E3B1D" w:rsidRDefault="007559D9">
            <w:pPr>
              <w:rPr>
                <w:b/>
                <w:bCs/>
                <w:sz w:val="22"/>
                <w:szCs w:val="22"/>
              </w:rPr>
            </w:pPr>
            <w:r>
              <w:rPr>
                <w:b/>
                <w:bCs/>
                <w:sz w:val="22"/>
                <w:szCs w:val="22"/>
              </w:rPr>
              <w:t>1.</w:t>
            </w:r>
          </w:p>
        </w:tc>
        <w:tc>
          <w:tcPr>
            <w:tcW w:w="9044" w:type="dxa"/>
            <w:gridSpan w:val="5"/>
          </w:tcPr>
          <w:p w14:paraId="5CE5D8E0" w14:textId="77777777" w:rsidR="008E3B1D" w:rsidRDefault="007559D9">
            <w:pPr>
              <w:jc w:val="center"/>
              <w:rPr>
                <w:b/>
                <w:bCs/>
                <w:sz w:val="22"/>
                <w:szCs w:val="22"/>
                <w:highlight w:val="yellow"/>
              </w:rPr>
            </w:pPr>
            <w:r>
              <w:rPr>
                <w:b/>
                <w:sz w:val="22"/>
                <w:szCs w:val="22"/>
              </w:rPr>
              <w:t>Lietuvos Respublikos olimpinių (</w:t>
            </w:r>
            <w:proofErr w:type="spellStart"/>
            <w:r>
              <w:rPr>
                <w:b/>
                <w:sz w:val="22"/>
                <w:szCs w:val="22"/>
              </w:rPr>
              <w:t>paralimpinių</w:t>
            </w:r>
            <w:proofErr w:type="spellEnd"/>
            <w:r>
              <w:rPr>
                <w:b/>
                <w:sz w:val="22"/>
                <w:szCs w:val="22"/>
              </w:rPr>
              <w:t xml:space="preserve">) sporto šakų individualios varžybos </w:t>
            </w:r>
          </w:p>
        </w:tc>
      </w:tr>
      <w:tr w:rsidR="008E3B1D" w14:paraId="5CE5D8E8" w14:textId="77777777">
        <w:trPr>
          <w:jc w:val="center"/>
        </w:trPr>
        <w:tc>
          <w:tcPr>
            <w:tcW w:w="711" w:type="dxa"/>
          </w:tcPr>
          <w:p w14:paraId="5CE5D8E2" w14:textId="77777777" w:rsidR="008E3B1D" w:rsidRDefault="007559D9">
            <w:pPr>
              <w:rPr>
                <w:b/>
                <w:bCs/>
                <w:sz w:val="22"/>
                <w:szCs w:val="22"/>
              </w:rPr>
            </w:pPr>
            <w:r>
              <w:rPr>
                <w:b/>
                <w:bCs/>
                <w:sz w:val="22"/>
                <w:szCs w:val="22"/>
              </w:rPr>
              <w:t>1.1.</w:t>
            </w:r>
          </w:p>
        </w:tc>
        <w:tc>
          <w:tcPr>
            <w:tcW w:w="3686" w:type="dxa"/>
          </w:tcPr>
          <w:p w14:paraId="5CE5D8E3" w14:textId="77777777" w:rsidR="008E3B1D" w:rsidRDefault="007559D9">
            <w:pPr>
              <w:rPr>
                <w:sz w:val="22"/>
                <w:szCs w:val="22"/>
              </w:rPr>
            </w:pPr>
            <w:r>
              <w:rPr>
                <w:sz w:val="22"/>
                <w:szCs w:val="22"/>
              </w:rPr>
              <w:t>Jaunimas, suaugusieji, neįgalieji</w:t>
            </w:r>
          </w:p>
        </w:tc>
        <w:tc>
          <w:tcPr>
            <w:tcW w:w="1350" w:type="dxa"/>
          </w:tcPr>
          <w:p w14:paraId="5CE5D8E4" w14:textId="77777777" w:rsidR="008E3B1D" w:rsidRDefault="007559D9">
            <w:pPr>
              <w:jc w:val="center"/>
              <w:rPr>
                <w:b/>
                <w:bCs/>
                <w:sz w:val="22"/>
                <w:szCs w:val="22"/>
              </w:rPr>
            </w:pPr>
            <w:r>
              <w:rPr>
                <w:b/>
                <w:bCs/>
                <w:sz w:val="22"/>
                <w:szCs w:val="22"/>
              </w:rPr>
              <w:t>300</w:t>
            </w:r>
          </w:p>
        </w:tc>
        <w:tc>
          <w:tcPr>
            <w:tcW w:w="1276" w:type="dxa"/>
          </w:tcPr>
          <w:p w14:paraId="5CE5D8E5" w14:textId="77777777" w:rsidR="008E3B1D" w:rsidRDefault="007559D9">
            <w:pPr>
              <w:jc w:val="center"/>
              <w:rPr>
                <w:b/>
                <w:bCs/>
                <w:sz w:val="22"/>
                <w:szCs w:val="22"/>
              </w:rPr>
            </w:pPr>
            <w:r>
              <w:rPr>
                <w:b/>
                <w:bCs/>
                <w:sz w:val="22"/>
                <w:szCs w:val="22"/>
              </w:rPr>
              <w:t>250</w:t>
            </w:r>
          </w:p>
        </w:tc>
        <w:tc>
          <w:tcPr>
            <w:tcW w:w="1418" w:type="dxa"/>
          </w:tcPr>
          <w:p w14:paraId="5CE5D8E6" w14:textId="77777777" w:rsidR="008E3B1D" w:rsidRDefault="007559D9">
            <w:pPr>
              <w:jc w:val="center"/>
              <w:rPr>
                <w:b/>
                <w:bCs/>
                <w:sz w:val="22"/>
                <w:szCs w:val="22"/>
              </w:rPr>
            </w:pPr>
            <w:r>
              <w:rPr>
                <w:b/>
                <w:bCs/>
                <w:sz w:val="22"/>
                <w:szCs w:val="22"/>
              </w:rPr>
              <w:t>200</w:t>
            </w:r>
          </w:p>
        </w:tc>
        <w:tc>
          <w:tcPr>
            <w:tcW w:w="1314" w:type="dxa"/>
          </w:tcPr>
          <w:p w14:paraId="5CE5D8E7" w14:textId="77777777" w:rsidR="008E3B1D" w:rsidRDefault="007559D9">
            <w:pPr>
              <w:jc w:val="center"/>
              <w:rPr>
                <w:b/>
                <w:bCs/>
                <w:sz w:val="22"/>
                <w:szCs w:val="22"/>
              </w:rPr>
            </w:pPr>
            <w:r>
              <w:rPr>
                <w:b/>
                <w:bCs/>
                <w:sz w:val="22"/>
                <w:szCs w:val="22"/>
              </w:rPr>
              <w:t>-</w:t>
            </w:r>
          </w:p>
        </w:tc>
      </w:tr>
      <w:tr w:rsidR="008E3B1D" w14:paraId="5CE5D8EF" w14:textId="77777777">
        <w:trPr>
          <w:jc w:val="center"/>
        </w:trPr>
        <w:tc>
          <w:tcPr>
            <w:tcW w:w="711" w:type="dxa"/>
          </w:tcPr>
          <w:p w14:paraId="5CE5D8E9" w14:textId="77777777" w:rsidR="008E3B1D" w:rsidRDefault="007559D9">
            <w:pPr>
              <w:rPr>
                <w:b/>
                <w:bCs/>
                <w:sz w:val="22"/>
                <w:szCs w:val="22"/>
              </w:rPr>
            </w:pPr>
            <w:r>
              <w:rPr>
                <w:b/>
                <w:bCs/>
                <w:sz w:val="22"/>
                <w:szCs w:val="22"/>
              </w:rPr>
              <w:t>1.2.</w:t>
            </w:r>
          </w:p>
        </w:tc>
        <w:tc>
          <w:tcPr>
            <w:tcW w:w="3686" w:type="dxa"/>
          </w:tcPr>
          <w:p w14:paraId="5CE5D8EA" w14:textId="77777777" w:rsidR="008E3B1D" w:rsidRDefault="007559D9">
            <w:pPr>
              <w:rPr>
                <w:sz w:val="22"/>
                <w:szCs w:val="22"/>
              </w:rPr>
            </w:pPr>
            <w:r>
              <w:rPr>
                <w:sz w:val="22"/>
                <w:szCs w:val="22"/>
              </w:rPr>
              <w:t>Jaunučiai, jauniai, veteranai</w:t>
            </w:r>
          </w:p>
        </w:tc>
        <w:tc>
          <w:tcPr>
            <w:tcW w:w="1350" w:type="dxa"/>
          </w:tcPr>
          <w:p w14:paraId="5CE5D8EB" w14:textId="77777777" w:rsidR="008E3B1D" w:rsidRDefault="007559D9">
            <w:pPr>
              <w:jc w:val="center"/>
              <w:rPr>
                <w:b/>
                <w:bCs/>
                <w:sz w:val="22"/>
                <w:szCs w:val="22"/>
              </w:rPr>
            </w:pPr>
            <w:r>
              <w:rPr>
                <w:b/>
                <w:bCs/>
                <w:sz w:val="22"/>
                <w:szCs w:val="22"/>
              </w:rPr>
              <w:t>150</w:t>
            </w:r>
          </w:p>
        </w:tc>
        <w:tc>
          <w:tcPr>
            <w:tcW w:w="1276" w:type="dxa"/>
          </w:tcPr>
          <w:p w14:paraId="5CE5D8EC" w14:textId="77777777" w:rsidR="008E3B1D" w:rsidRDefault="007559D9">
            <w:pPr>
              <w:jc w:val="center"/>
              <w:rPr>
                <w:b/>
                <w:bCs/>
                <w:sz w:val="22"/>
                <w:szCs w:val="22"/>
              </w:rPr>
            </w:pPr>
            <w:r>
              <w:rPr>
                <w:b/>
                <w:bCs/>
                <w:sz w:val="22"/>
                <w:szCs w:val="22"/>
              </w:rPr>
              <w:t>100</w:t>
            </w:r>
          </w:p>
        </w:tc>
        <w:tc>
          <w:tcPr>
            <w:tcW w:w="1418" w:type="dxa"/>
          </w:tcPr>
          <w:p w14:paraId="5CE5D8ED" w14:textId="77777777" w:rsidR="008E3B1D" w:rsidRDefault="007559D9">
            <w:pPr>
              <w:jc w:val="center"/>
              <w:rPr>
                <w:b/>
                <w:bCs/>
                <w:sz w:val="22"/>
                <w:szCs w:val="22"/>
              </w:rPr>
            </w:pPr>
            <w:r>
              <w:rPr>
                <w:b/>
                <w:bCs/>
                <w:sz w:val="22"/>
                <w:szCs w:val="22"/>
              </w:rPr>
              <w:t>50</w:t>
            </w:r>
          </w:p>
        </w:tc>
        <w:tc>
          <w:tcPr>
            <w:tcW w:w="1314" w:type="dxa"/>
          </w:tcPr>
          <w:p w14:paraId="5CE5D8EE" w14:textId="77777777" w:rsidR="008E3B1D" w:rsidRDefault="007559D9">
            <w:pPr>
              <w:jc w:val="center"/>
              <w:rPr>
                <w:b/>
                <w:bCs/>
                <w:sz w:val="22"/>
                <w:szCs w:val="22"/>
              </w:rPr>
            </w:pPr>
            <w:r>
              <w:rPr>
                <w:b/>
                <w:bCs/>
                <w:sz w:val="22"/>
                <w:szCs w:val="22"/>
              </w:rPr>
              <w:t>-</w:t>
            </w:r>
          </w:p>
        </w:tc>
      </w:tr>
      <w:tr w:rsidR="008E3B1D" w14:paraId="5CE5D8F2" w14:textId="77777777">
        <w:trPr>
          <w:jc w:val="center"/>
        </w:trPr>
        <w:tc>
          <w:tcPr>
            <w:tcW w:w="711" w:type="dxa"/>
          </w:tcPr>
          <w:p w14:paraId="5CE5D8F0" w14:textId="77777777" w:rsidR="008E3B1D" w:rsidRDefault="007559D9">
            <w:pPr>
              <w:rPr>
                <w:b/>
                <w:bCs/>
                <w:sz w:val="22"/>
                <w:szCs w:val="22"/>
              </w:rPr>
            </w:pPr>
            <w:r>
              <w:rPr>
                <w:b/>
                <w:bCs/>
                <w:sz w:val="22"/>
                <w:szCs w:val="22"/>
              </w:rPr>
              <w:t>2.</w:t>
            </w:r>
          </w:p>
        </w:tc>
        <w:tc>
          <w:tcPr>
            <w:tcW w:w="9044" w:type="dxa"/>
            <w:gridSpan w:val="5"/>
          </w:tcPr>
          <w:p w14:paraId="5CE5D8F1" w14:textId="77777777" w:rsidR="008E3B1D" w:rsidRDefault="007559D9">
            <w:pPr>
              <w:jc w:val="center"/>
              <w:rPr>
                <w:b/>
                <w:bCs/>
                <w:sz w:val="22"/>
                <w:szCs w:val="22"/>
              </w:rPr>
            </w:pPr>
            <w:r>
              <w:rPr>
                <w:b/>
                <w:sz w:val="22"/>
                <w:szCs w:val="22"/>
              </w:rPr>
              <w:t>Lietuvos Respublikos olimpinių (</w:t>
            </w:r>
            <w:proofErr w:type="spellStart"/>
            <w:r>
              <w:rPr>
                <w:b/>
                <w:sz w:val="22"/>
                <w:szCs w:val="22"/>
              </w:rPr>
              <w:t>paralimpinių</w:t>
            </w:r>
            <w:proofErr w:type="spellEnd"/>
            <w:r>
              <w:rPr>
                <w:b/>
                <w:sz w:val="22"/>
                <w:szCs w:val="22"/>
              </w:rPr>
              <w:t>) sporto šakų komandinės varžybos</w:t>
            </w:r>
          </w:p>
        </w:tc>
      </w:tr>
      <w:tr w:rsidR="008E3B1D" w14:paraId="5CE5D8F9" w14:textId="77777777">
        <w:trPr>
          <w:jc w:val="center"/>
        </w:trPr>
        <w:tc>
          <w:tcPr>
            <w:tcW w:w="711" w:type="dxa"/>
          </w:tcPr>
          <w:p w14:paraId="5CE5D8F3" w14:textId="77777777" w:rsidR="008E3B1D" w:rsidRDefault="007559D9">
            <w:pPr>
              <w:rPr>
                <w:b/>
                <w:bCs/>
                <w:sz w:val="22"/>
                <w:szCs w:val="22"/>
              </w:rPr>
            </w:pPr>
            <w:r>
              <w:rPr>
                <w:b/>
                <w:bCs/>
                <w:sz w:val="22"/>
                <w:szCs w:val="22"/>
              </w:rPr>
              <w:t>2.1.</w:t>
            </w:r>
          </w:p>
        </w:tc>
        <w:tc>
          <w:tcPr>
            <w:tcW w:w="3686" w:type="dxa"/>
          </w:tcPr>
          <w:p w14:paraId="5CE5D8F4" w14:textId="77777777" w:rsidR="008E3B1D" w:rsidRDefault="007559D9">
            <w:pPr>
              <w:rPr>
                <w:sz w:val="22"/>
                <w:szCs w:val="22"/>
              </w:rPr>
            </w:pPr>
            <w:r>
              <w:rPr>
                <w:sz w:val="22"/>
                <w:szCs w:val="22"/>
              </w:rPr>
              <w:t>Regionų krepšinio lyga A divizionas</w:t>
            </w:r>
          </w:p>
        </w:tc>
        <w:tc>
          <w:tcPr>
            <w:tcW w:w="1350" w:type="dxa"/>
          </w:tcPr>
          <w:p w14:paraId="5CE5D8F5" w14:textId="77777777" w:rsidR="008E3B1D" w:rsidRDefault="007559D9">
            <w:pPr>
              <w:jc w:val="center"/>
              <w:rPr>
                <w:b/>
                <w:bCs/>
                <w:sz w:val="22"/>
                <w:szCs w:val="22"/>
              </w:rPr>
            </w:pPr>
            <w:r>
              <w:rPr>
                <w:b/>
                <w:bCs/>
                <w:sz w:val="22"/>
                <w:szCs w:val="22"/>
              </w:rPr>
              <w:t xml:space="preserve">4 000 </w:t>
            </w:r>
          </w:p>
        </w:tc>
        <w:tc>
          <w:tcPr>
            <w:tcW w:w="1276" w:type="dxa"/>
          </w:tcPr>
          <w:p w14:paraId="5CE5D8F6" w14:textId="77777777" w:rsidR="008E3B1D" w:rsidRDefault="007559D9">
            <w:pPr>
              <w:jc w:val="center"/>
              <w:rPr>
                <w:b/>
                <w:bCs/>
                <w:sz w:val="22"/>
                <w:szCs w:val="22"/>
              </w:rPr>
            </w:pPr>
            <w:r>
              <w:rPr>
                <w:b/>
                <w:bCs/>
                <w:sz w:val="22"/>
                <w:szCs w:val="22"/>
              </w:rPr>
              <w:t>3 500</w:t>
            </w:r>
          </w:p>
        </w:tc>
        <w:tc>
          <w:tcPr>
            <w:tcW w:w="1418" w:type="dxa"/>
          </w:tcPr>
          <w:p w14:paraId="5CE5D8F7" w14:textId="77777777" w:rsidR="008E3B1D" w:rsidRDefault="007559D9">
            <w:pPr>
              <w:jc w:val="center"/>
              <w:rPr>
                <w:b/>
                <w:bCs/>
                <w:sz w:val="22"/>
                <w:szCs w:val="22"/>
              </w:rPr>
            </w:pPr>
            <w:r>
              <w:rPr>
                <w:b/>
                <w:bCs/>
                <w:sz w:val="22"/>
                <w:szCs w:val="22"/>
              </w:rPr>
              <w:t>3 000</w:t>
            </w:r>
          </w:p>
        </w:tc>
        <w:tc>
          <w:tcPr>
            <w:tcW w:w="1314" w:type="dxa"/>
          </w:tcPr>
          <w:p w14:paraId="5CE5D8F8" w14:textId="77777777" w:rsidR="008E3B1D" w:rsidRDefault="007559D9">
            <w:pPr>
              <w:jc w:val="center"/>
              <w:rPr>
                <w:b/>
                <w:bCs/>
                <w:sz w:val="22"/>
                <w:szCs w:val="22"/>
              </w:rPr>
            </w:pPr>
            <w:r>
              <w:rPr>
                <w:b/>
                <w:bCs/>
                <w:sz w:val="22"/>
                <w:szCs w:val="22"/>
              </w:rPr>
              <w:t>2 700</w:t>
            </w:r>
          </w:p>
        </w:tc>
      </w:tr>
      <w:tr w:rsidR="008E3B1D" w14:paraId="5CE5D900" w14:textId="77777777">
        <w:trPr>
          <w:jc w:val="center"/>
        </w:trPr>
        <w:tc>
          <w:tcPr>
            <w:tcW w:w="711" w:type="dxa"/>
          </w:tcPr>
          <w:p w14:paraId="5CE5D8FA" w14:textId="77777777" w:rsidR="008E3B1D" w:rsidRDefault="007559D9">
            <w:pPr>
              <w:rPr>
                <w:b/>
                <w:bCs/>
                <w:sz w:val="22"/>
                <w:szCs w:val="22"/>
              </w:rPr>
            </w:pPr>
            <w:r>
              <w:rPr>
                <w:b/>
                <w:bCs/>
                <w:sz w:val="22"/>
                <w:szCs w:val="22"/>
              </w:rPr>
              <w:t>2.2.</w:t>
            </w:r>
          </w:p>
        </w:tc>
        <w:tc>
          <w:tcPr>
            <w:tcW w:w="3686" w:type="dxa"/>
          </w:tcPr>
          <w:p w14:paraId="5CE5D8FB" w14:textId="77777777" w:rsidR="008E3B1D" w:rsidRDefault="007559D9">
            <w:pPr>
              <w:rPr>
                <w:sz w:val="22"/>
                <w:szCs w:val="22"/>
              </w:rPr>
            </w:pPr>
            <w:r>
              <w:rPr>
                <w:sz w:val="22"/>
                <w:szCs w:val="22"/>
              </w:rPr>
              <w:t>Regionų krepšinio lyga B divizionas</w:t>
            </w:r>
          </w:p>
        </w:tc>
        <w:tc>
          <w:tcPr>
            <w:tcW w:w="1350" w:type="dxa"/>
          </w:tcPr>
          <w:p w14:paraId="5CE5D8FC" w14:textId="77777777" w:rsidR="008E3B1D" w:rsidRDefault="007559D9">
            <w:pPr>
              <w:jc w:val="center"/>
              <w:rPr>
                <w:b/>
                <w:bCs/>
                <w:sz w:val="22"/>
                <w:szCs w:val="22"/>
              </w:rPr>
            </w:pPr>
            <w:r>
              <w:rPr>
                <w:b/>
                <w:bCs/>
                <w:sz w:val="22"/>
                <w:szCs w:val="22"/>
              </w:rPr>
              <w:t>2 500</w:t>
            </w:r>
          </w:p>
        </w:tc>
        <w:tc>
          <w:tcPr>
            <w:tcW w:w="1276" w:type="dxa"/>
          </w:tcPr>
          <w:p w14:paraId="5CE5D8FD" w14:textId="77777777" w:rsidR="008E3B1D" w:rsidRDefault="007559D9">
            <w:pPr>
              <w:jc w:val="center"/>
              <w:rPr>
                <w:b/>
                <w:bCs/>
                <w:sz w:val="22"/>
                <w:szCs w:val="22"/>
              </w:rPr>
            </w:pPr>
            <w:r>
              <w:rPr>
                <w:b/>
                <w:bCs/>
                <w:sz w:val="22"/>
                <w:szCs w:val="22"/>
              </w:rPr>
              <w:t>2 300</w:t>
            </w:r>
          </w:p>
        </w:tc>
        <w:tc>
          <w:tcPr>
            <w:tcW w:w="1418" w:type="dxa"/>
          </w:tcPr>
          <w:p w14:paraId="5CE5D8FE" w14:textId="77777777" w:rsidR="008E3B1D" w:rsidRDefault="007559D9">
            <w:pPr>
              <w:jc w:val="center"/>
              <w:rPr>
                <w:b/>
                <w:bCs/>
                <w:sz w:val="22"/>
                <w:szCs w:val="22"/>
              </w:rPr>
            </w:pPr>
            <w:r>
              <w:rPr>
                <w:b/>
                <w:bCs/>
                <w:sz w:val="22"/>
                <w:szCs w:val="22"/>
              </w:rPr>
              <w:t>2 000</w:t>
            </w:r>
          </w:p>
        </w:tc>
        <w:tc>
          <w:tcPr>
            <w:tcW w:w="1314" w:type="dxa"/>
          </w:tcPr>
          <w:p w14:paraId="5CE5D8FF" w14:textId="77777777" w:rsidR="008E3B1D" w:rsidRDefault="008E3B1D">
            <w:pPr>
              <w:jc w:val="center"/>
              <w:rPr>
                <w:b/>
                <w:bCs/>
                <w:sz w:val="22"/>
                <w:szCs w:val="22"/>
              </w:rPr>
            </w:pPr>
          </w:p>
        </w:tc>
      </w:tr>
      <w:tr w:rsidR="008E3B1D" w14:paraId="5CE5D907" w14:textId="77777777">
        <w:trPr>
          <w:jc w:val="center"/>
        </w:trPr>
        <w:tc>
          <w:tcPr>
            <w:tcW w:w="711" w:type="dxa"/>
          </w:tcPr>
          <w:p w14:paraId="5CE5D901" w14:textId="77777777" w:rsidR="008E3B1D" w:rsidRDefault="007559D9">
            <w:pPr>
              <w:rPr>
                <w:b/>
                <w:bCs/>
                <w:sz w:val="22"/>
                <w:szCs w:val="22"/>
              </w:rPr>
            </w:pPr>
            <w:r>
              <w:rPr>
                <w:b/>
                <w:bCs/>
                <w:sz w:val="22"/>
                <w:szCs w:val="22"/>
              </w:rPr>
              <w:t>2.3.</w:t>
            </w:r>
          </w:p>
        </w:tc>
        <w:tc>
          <w:tcPr>
            <w:tcW w:w="3686" w:type="dxa"/>
          </w:tcPr>
          <w:p w14:paraId="5CE5D902" w14:textId="77777777" w:rsidR="008E3B1D" w:rsidRDefault="007559D9">
            <w:pPr>
              <w:rPr>
                <w:sz w:val="22"/>
                <w:szCs w:val="22"/>
              </w:rPr>
            </w:pPr>
            <w:r>
              <w:rPr>
                <w:sz w:val="22"/>
                <w:szCs w:val="22"/>
              </w:rPr>
              <w:t>Lietuvos moksleivių krepšinio lyga</w:t>
            </w:r>
          </w:p>
        </w:tc>
        <w:tc>
          <w:tcPr>
            <w:tcW w:w="1350" w:type="dxa"/>
          </w:tcPr>
          <w:p w14:paraId="5CE5D903" w14:textId="77777777" w:rsidR="008E3B1D" w:rsidRDefault="007559D9">
            <w:pPr>
              <w:jc w:val="center"/>
              <w:rPr>
                <w:b/>
                <w:bCs/>
                <w:sz w:val="22"/>
                <w:szCs w:val="22"/>
              </w:rPr>
            </w:pPr>
            <w:r>
              <w:rPr>
                <w:b/>
                <w:bCs/>
                <w:sz w:val="22"/>
                <w:szCs w:val="22"/>
              </w:rPr>
              <w:t>2 000</w:t>
            </w:r>
          </w:p>
        </w:tc>
        <w:tc>
          <w:tcPr>
            <w:tcW w:w="1276" w:type="dxa"/>
          </w:tcPr>
          <w:p w14:paraId="5CE5D904" w14:textId="77777777" w:rsidR="008E3B1D" w:rsidRDefault="007559D9">
            <w:pPr>
              <w:jc w:val="center"/>
              <w:rPr>
                <w:b/>
                <w:bCs/>
                <w:sz w:val="22"/>
                <w:szCs w:val="22"/>
              </w:rPr>
            </w:pPr>
            <w:r>
              <w:rPr>
                <w:b/>
                <w:bCs/>
                <w:sz w:val="22"/>
                <w:szCs w:val="22"/>
              </w:rPr>
              <w:t>1 500</w:t>
            </w:r>
          </w:p>
        </w:tc>
        <w:tc>
          <w:tcPr>
            <w:tcW w:w="1418" w:type="dxa"/>
          </w:tcPr>
          <w:p w14:paraId="5CE5D905" w14:textId="77777777" w:rsidR="008E3B1D" w:rsidRDefault="007559D9">
            <w:pPr>
              <w:jc w:val="center"/>
              <w:rPr>
                <w:b/>
                <w:bCs/>
                <w:sz w:val="22"/>
                <w:szCs w:val="22"/>
              </w:rPr>
            </w:pPr>
            <w:r>
              <w:rPr>
                <w:b/>
                <w:bCs/>
                <w:sz w:val="22"/>
                <w:szCs w:val="22"/>
              </w:rPr>
              <w:t>1 000</w:t>
            </w:r>
          </w:p>
        </w:tc>
        <w:tc>
          <w:tcPr>
            <w:tcW w:w="1314" w:type="dxa"/>
          </w:tcPr>
          <w:p w14:paraId="5CE5D906" w14:textId="77777777" w:rsidR="008E3B1D" w:rsidRDefault="008E3B1D">
            <w:pPr>
              <w:jc w:val="center"/>
              <w:rPr>
                <w:b/>
                <w:bCs/>
                <w:sz w:val="22"/>
                <w:szCs w:val="22"/>
              </w:rPr>
            </w:pPr>
          </w:p>
        </w:tc>
      </w:tr>
      <w:tr w:rsidR="008E3B1D" w14:paraId="5CE5D90E" w14:textId="77777777">
        <w:trPr>
          <w:jc w:val="center"/>
        </w:trPr>
        <w:tc>
          <w:tcPr>
            <w:tcW w:w="711" w:type="dxa"/>
          </w:tcPr>
          <w:p w14:paraId="5CE5D908" w14:textId="77777777" w:rsidR="008E3B1D" w:rsidRDefault="007559D9">
            <w:pPr>
              <w:rPr>
                <w:b/>
                <w:bCs/>
                <w:sz w:val="22"/>
                <w:szCs w:val="22"/>
              </w:rPr>
            </w:pPr>
            <w:r>
              <w:rPr>
                <w:b/>
                <w:bCs/>
                <w:sz w:val="22"/>
                <w:szCs w:val="22"/>
              </w:rPr>
              <w:t>2.4.</w:t>
            </w:r>
          </w:p>
        </w:tc>
        <w:tc>
          <w:tcPr>
            <w:tcW w:w="3686" w:type="dxa"/>
          </w:tcPr>
          <w:p w14:paraId="5CE5D909" w14:textId="77777777" w:rsidR="008E3B1D" w:rsidRDefault="007559D9">
            <w:pPr>
              <w:rPr>
                <w:sz w:val="22"/>
                <w:szCs w:val="22"/>
              </w:rPr>
            </w:pPr>
            <w:r>
              <w:rPr>
                <w:sz w:val="22"/>
                <w:szCs w:val="22"/>
              </w:rPr>
              <w:t>Lietuvos krepšinio veteranų lyga</w:t>
            </w:r>
          </w:p>
        </w:tc>
        <w:tc>
          <w:tcPr>
            <w:tcW w:w="1350" w:type="dxa"/>
          </w:tcPr>
          <w:p w14:paraId="5CE5D90A" w14:textId="77777777" w:rsidR="008E3B1D" w:rsidRDefault="007559D9">
            <w:pPr>
              <w:jc w:val="center"/>
              <w:rPr>
                <w:b/>
                <w:bCs/>
                <w:sz w:val="22"/>
                <w:szCs w:val="22"/>
              </w:rPr>
            </w:pPr>
            <w:r>
              <w:rPr>
                <w:b/>
                <w:bCs/>
                <w:sz w:val="22"/>
                <w:szCs w:val="22"/>
              </w:rPr>
              <w:t>1 000</w:t>
            </w:r>
          </w:p>
        </w:tc>
        <w:tc>
          <w:tcPr>
            <w:tcW w:w="1276" w:type="dxa"/>
          </w:tcPr>
          <w:p w14:paraId="5CE5D90B" w14:textId="77777777" w:rsidR="008E3B1D" w:rsidRDefault="007559D9">
            <w:pPr>
              <w:jc w:val="center"/>
              <w:rPr>
                <w:b/>
                <w:bCs/>
                <w:sz w:val="22"/>
                <w:szCs w:val="22"/>
              </w:rPr>
            </w:pPr>
            <w:r>
              <w:rPr>
                <w:b/>
                <w:bCs/>
                <w:sz w:val="22"/>
                <w:szCs w:val="22"/>
              </w:rPr>
              <w:t>750</w:t>
            </w:r>
          </w:p>
        </w:tc>
        <w:tc>
          <w:tcPr>
            <w:tcW w:w="1418" w:type="dxa"/>
          </w:tcPr>
          <w:p w14:paraId="5CE5D90C" w14:textId="77777777" w:rsidR="008E3B1D" w:rsidRDefault="007559D9">
            <w:pPr>
              <w:jc w:val="center"/>
              <w:rPr>
                <w:b/>
                <w:bCs/>
                <w:sz w:val="22"/>
                <w:szCs w:val="22"/>
              </w:rPr>
            </w:pPr>
            <w:r>
              <w:rPr>
                <w:b/>
                <w:bCs/>
                <w:sz w:val="22"/>
                <w:szCs w:val="22"/>
              </w:rPr>
              <w:t>500</w:t>
            </w:r>
          </w:p>
        </w:tc>
        <w:tc>
          <w:tcPr>
            <w:tcW w:w="1314" w:type="dxa"/>
          </w:tcPr>
          <w:p w14:paraId="5CE5D90D" w14:textId="77777777" w:rsidR="008E3B1D" w:rsidRDefault="008E3B1D">
            <w:pPr>
              <w:jc w:val="center"/>
              <w:rPr>
                <w:b/>
                <w:bCs/>
                <w:sz w:val="22"/>
                <w:szCs w:val="22"/>
              </w:rPr>
            </w:pPr>
          </w:p>
        </w:tc>
      </w:tr>
      <w:tr w:rsidR="008E3B1D" w14:paraId="5CE5D915" w14:textId="77777777">
        <w:trPr>
          <w:jc w:val="center"/>
        </w:trPr>
        <w:tc>
          <w:tcPr>
            <w:tcW w:w="711" w:type="dxa"/>
          </w:tcPr>
          <w:p w14:paraId="5CE5D90F" w14:textId="77777777" w:rsidR="008E3B1D" w:rsidRDefault="007559D9">
            <w:pPr>
              <w:rPr>
                <w:b/>
                <w:bCs/>
                <w:sz w:val="22"/>
                <w:szCs w:val="22"/>
              </w:rPr>
            </w:pPr>
            <w:r>
              <w:rPr>
                <w:b/>
                <w:bCs/>
                <w:sz w:val="22"/>
                <w:szCs w:val="22"/>
              </w:rPr>
              <w:t>2.5.</w:t>
            </w:r>
          </w:p>
        </w:tc>
        <w:tc>
          <w:tcPr>
            <w:tcW w:w="3686" w:type="dxa"/>
          </w:tcPr>
          <w:p w14:paraId="5CE5D910" w14:textId="77777777" w:rsidR="008E3B1D" w:rsidRDefault="007559D9">
            <w:pPr>
              <w:rPr>
                <w:sz w:val="22"/>
                <w:szCs w:val="22"/>
              </w:rPr>
            </w:pPr>
            <w:r>
              <w:rPr>
                <w:sz w:val="22"/>
                <w:szCs w:val="22"/>
              </w:rPr>
              <w:t>Futbolo federacijos I lyga</w:t>
            </w:r>
          </w:p>
        </w:tc>
        <w:tc>
          <w:tcPr>
            <w:tcW w:w="1350" w:type="dxa"/>
          </w:tcPr>
          <w:p w14:paraId="5CE5D911" w14:textId="77777777" w:rsidR="008E3B1D" w:rsidRDefault="007559D9">
            <w:pPr>
              <w:jc w:val="center"/>
              <w:rPr>
                <w:b/>
                <w:bCs/>
                <w:sz w:val="22"/>
                <w:szCs w:val="22"/>
              </w:rPr>
            </w:pPr>
            <w:r>
              <w:rPr>
                <w:b/>
                <w:bCs/>
                <w:sz w:val="22"/>
                <w:szCs w:val="22"/>
              </w:rPr>
              <w:t>4 000</w:t>
            </w:r>
          </w:p>
        </w:tc>
        <w:tc>
          <w:tcPr>
            <w:tcW w:w="1276" w:type="dxa"/>
          </w:tcPr>
          <w:p w14:paraId="5CE5D912" w14:textId="77777777" w:rsidR="008E3B1D" w:rsidRDefault="007559D9">
            <w:pPr>
              <w:jc w:val="center"/>
              <w:rPr>
                <w:b/>
                <w:bCs/>
                <w:sz w:val="22"/>
                <w:szCs w:val="22"/>
              </w:rPr>
            </w:pPr>
            <w:r>
              <w:rPr>
                <w:b/>
                <w:bCs/>
                <w:sz w:val="22"/>
                <w:szCs w:val="22"/>
              </w:rPr>
              <w:t>3 500</w:t>
            </w:r>
          </w:p>
        </w:tc>
        <w:tc>
          <w:tcPr>
            <w:tcW w:w="1418" w:type="dxa"/>
          </w:tcPr>
          <w:p w14:paraId="5CE5D913" w14:textId="77777777" w:rsidR="008E3B1D" w:rsidRDefault="007559D9">
            <w:pPr>
              <w:jc w:val="center"/>
              <w:rPr>
                <w:b/>
                <w:bCs/>
                <w:sz w:val="22"/>
                <w:szCs w:val="22"/>
              </w:rPr>
            </w:pPr>
            <w:r>
              <w:rPr>
                <w:b/>
                <w:bCs/>
                <w:sz w:val="22"/>
                <w:szCs w:val="22"/>
              </w:rPr>
              <w:t>3 000</w:t>
            </w:r>
          </w:p>
        </w:tc>
        <w:tc>
          <w:tcPr>
            <w:tcW w:w="1314" w:type="dxa"/>
          </w:tcPr>
          <w:p w14:paraId="5CE5D914" w14:textId="77777777" w:rsidR="008E3B1D" w:rsidRDefault="007559D9">
            <w:pPr>
              <w:jc w:val="center"/>
              <w:rPr>
                <w:b/>
                <w:bCs/>
                <w:sz w:val="22"/>
                <w:szCs w:val="22"/>
              </w:rPr>
            </w:pPr>
            <w:r>
              <w:rPr>
                <w:b/>
                <w:bCs/>
                <w:sz w:val="22"/>
                <w:szCs w:val="22"/>
              </w:rPr>
              <w:t>2 700</w:t>
            </w:r>
          </w:p>
        </w:tc>
      </w:tr>
      <w:tr w:rsidR="008E3B1D" w14:paraId="5CE5D91C" w14:textId="77777777">
        <w:trPr>
          <w:jc w:val="center"/>
        </w:trPr>
        <w:tc>
          <w:tcPr>
            <w:tcW w:w="711" w:type="dxa"/>
          </w:tcPr>
          <w:p w14:paraId="5CE5D916" w14:textId="77777777" w:rsidR="008E3B1D" w:rsidRDefault="007559D9">
            <w:pPr>
              <w:rPr>
                <w:b/>
                <w:bCs/>
                <w:sz w:val="22"/>
                <w:szCs w:val="22"/>
              </w:rPr>
            </w:pPr>
            <w:r>
              <w:rPr>
                <w:b/>
                <w:bCs/>
                <w:sz w:val="22"/>
                <w:szCs w:val="22"/>
              </w:rPr>
              <w:t>2.6.</w:t>
            </w:r>
          </w:p>
        </w:tc>
        <w:tc>
          <w:tcPr>
            <w:tcW w:w="3686" w:type="dxa"/>
          </w:tcPr>
          <w:p w14:paraId="5CE5D917" w14:textId="77777777" w:rsidR="008E3B1D" w:rsidRDefault="007559D9">
            <w:pPr>
              <w:rPr>
                <w:sz w:val="22"/>
                <w:szCs w:val="22"/>
              </w:rPr>
            </w:pPr>
            <w:r>
              <w:rPr>
                <w:sz w:val="22"/>
                <w:szCs w:val="22"/>
              </w:rPr>
              <w:t>Futbolo federacijos II lyga</w:t>
            </w:r>
          </w:p>
        </w:tc>
        <w:tc>
          <w:tcPr>
            <w:tcW w:w="1350" w:type="dxa"/>
          </w:tcPr>
          <w:p w14:paraId="5CE5D918" w14:textId="77777777" w:rsidR="008E3B1D" w:rsidRDefault="007559D9">
            <w:pPr>
              <w:jc w:val="center"/>
              <w:rPr>
                <w:b/>
                <w:bCs/>
                <w:sz w:val="22"/>
                <w:szCs w:val="22"/>
              </w:rPr>
            </w:pPr>
            <w:r>
              <w:rPr>
                <w:b/>
                <w:bCs/>
                <w:sz w:val="22"/>
                <w:szCs w:val="22"/>
              </w:rPr>
              <w:t>2 500</w:t>
            </w:r>
          </w:p>
        </w:tc>
        <w:tc>
          <w:tcPr>
            <w:tcW w:w="1276" w:type="dxa"/>
          </w:tcPr>
          <w:p w14:paraId="5CE5D919" w14:textId="77777777" w:rsidR="008E3B1D" w:rsidRDefault="007559D9">
            <w:pPr>
              <w:jc w:val="center"/>
              <w:rPr>
                <w:b/>
                <w:bCs/>
                <w:sz w:val="22"/>
                <w:szCs w:val="22"/>
              </w:rPr>
            </w:pPr>
            <w:r>
              <w:rPr>
                <w:b/>
                <w:bCs/>
                <w:sz w:val="22"/>
                <w:szCs w:val="22"/>
              </w:rPr>
              <w:t>2 300</w:t>
            </w:r>
          </w:p>
        </w:tc>
        <w:tc>
          <w:tcPr>
            <w:tcW w:w="1418" w:type="dxa"/>
          </w:tcPr>
          <w:p w14:paraId="5CE5D91A" w14:textId="77777777" w:rsidR="008E3B1D" w:rsidRDefault="007559D9">
            <w:pPr>
              <w:jc w:val="center"/>
              <w:rPr>
                <w:b/>
                <w:bCs/>
                <w:sz w:val="22"/>
                <w:szCs w:val="22"/>
              </w:rPr>
            </w:pPr>
            <w:r>
              <w:rPr>
                <w:b/>
                <w:bCs/>
                <w:sz w:val="22"/>
                <w:szCs w:val="22"/>
              </w:rPr>
              <w:t>2 000</w:t>
            </w:r>
          </w:p>
        </w:tc>
        <w:tc>
          <w:tcPr>
            <w:tcW w:w="1314" w:type="dxa"/>
          </w:tcPr>
          <w:p w14:paraId="5CE5D91B" w14:textId="77777777" w:rsidR="008E3B1D" w:rsidRDefault="007559D9">
            <w:pPr>
              <w:jc w:val="center"/>
              <w:rPr>
                <w:b/>
                <w:bCs/>
                <w:sz w:val="22"/>
                <w:szCs w:val="22"/>
              </w:rPr>
            </w:pPr>
            <w:r>
              <w:rPr>
                <w:b/>
                <w:bCs/>
                <w:sz w:val="22"/>
                <w:szCs w:val="22"/>
              </w:rPr>
              <w:t>1 700</w:t>
            </w:r>
          </w:p>
        </w:tc>
      </w:tr>
      <w:tr w:rsidR="008E3B1D" w14:paraId="5CE5D923" w14:textId="77777777">
        <w:trPr>
          <w:jc w:val="center"/>
        </w:trPr>
        <w:tc>
          <w:tcPr>
            <w:tcW w:w="711" w:type="dxa"/>
          </w:tcPr>
          <w:p w14:paraId="5CE5D91D" w14:textId="77777777" w:rsidR="008E3B1D" w:rsidRDefault="007559D9">
            <w:pPr>
              <w:rPr>
                <w:b/>
                <w:bCs/>
                <w:sz w:val="22"/>
                <w:szCs w:val="22"/>
              </w:rPr>
            </w:pPr>
            <w:r>
              <w:rPr>
                <w:b/>
                <w:bCs/>
                <w:sz w:val="22"/>
                <w:szCs w:val="22"/>
              </w:rPr>
              <w:t>2.7.</w:t>
            </w:r>
          </w:p>
        </w:tc>
        <w:tc>
          <w:tcPr>
            <w:tcW w:w="3686" w:type="dxa"/>
          </w:tcPr>
          <w:p w14:paraId="5CE5D91E" w14:textId="77777777" w:rsidR="008E3B1D" w:rsidRDefault="007559D9">
            <w:pPr>
              <w:rPr>
                <w:sz w:val="22"/>
                <w:szCs w:val="22"/>
              </w:rPr>
            </w:pPr>
            <w:r>
              <w:rPr>
                <w:sz w:val="22"/>
                <w:szCs w:val="22"/>
              </w:rPr>
              <w:t>Futbolo federacijos III lyga</w:t>
            </w:r>
          </w:p>
        </w:tc>
        <w:tc>
          <w:tcPr>
            <w:tcW w:w="1350" w:type="dxa"/>
          </w:tcPr>
          <w:p w14:paraId="5CE5D91F" w14:textId="77777777" w:rsidR="008E3B1D" w:rsidRDefault="007559D9">
            <w:pPr>
              <w:jc w:val="center"/>
              <w:rPr>
                <w:b/>
                <w:bCs/>
                <w:sz w:val="22"/>
                <w:szCs w:val="22"/>
              </w:rPr>
            </w:pPr>
            <w:r>
              <w:rPr>
                <w:b/>
                <w:bCs/>
                <w:sz w:val="22"/>
                <w:szCs w:val="22"/>
              </w:rPr>
              <w:t>1 500</w:t>
            </w:r>
          </w:p>
        </w:tc>
        <w:tc>
          <w:tcPr>
            <w:tcW w:w="1276" w:type="dxa"/>
          </w:tcPr>
          <w:p w14:paraId="5CE5D920" w14:textId="77777777" w:rsidR="008E3B1D" w:rsidRDefault="007559D9">
            <w:pPr>
              <w:jc w:val="center"/>
              <w:rPr>
                <w:b/>
                <w:bCs/>
                <w:sz w:val="22"/>
                <w:szCs w:val="22"/>
              </w:rPr>
            </w:pPr>
            <w:r>
              <w:rPr>
                <w:b/>
                <w:bCs/>
                <w:sz w:val="22"/>
                <w:szCs w:val="22"/>
              </w:rPr>
              <w:t>1 200</w:t>
            </w:r>
          </w:p>
        </w:tc>
        <w:tc>
          <w:tcPr>
            <w:tcW w:w="1418" w:type="dxa"/>
          </w:tcPr>
          <w:p w14:paraId="5CE5D921" w14:textId="77777777" w:rsidR="008E3B1D" w:rsidRDefault="007559D9">
            <w:pPr>
              <w:jc w:val="center"/>
              <w:rPr>
                <w:b/>
                <w:bCs/>
                <w:sz w:val="22"/>
                <w:szCs w:val="22"/>
              </w:rPr>
            </w:pPr>
            <w:r>
              <w:rPr>
                <w:b/>
                <w:bCs/>
                <w:sz w:val="22"/>
                <w:szCs w:val="22"/>
              </w:rPr>
              <w:t>1 000</w:t>
            </w:r>
          </w:p>
        </w:tc>
        <w:tc>
          <w:tcPr>
            <w:tcW w:w="1314" w:type="dxa"/>
          </w:tcPr>
          <w:p w14:paraId="5CE5D922" w14:textId="77777777" w:rsidR="008E3B1D" w:rsidRDefault="008E3B1D">
            <w:pPr>
              <w:jc w:val="center"/>
              <w:rPr>
                <w:b/>
                <w:bCs/>
                <w:sz w:val="22"/>
                <w:szCs w:val="22"/>
              </w:rPr>
            </w:pPr>
          </w:p>
        </w:tc>
      </w:tr>
      <w:tr w:rsidR="008E3B1D" w14:paraId="5CE5D92A" w14:textId="77777777">
        <w:trPr>
          <w:jc w:val="center"/>
        </w:trPr>
        <w:tc>
          <w:tcPr>
            <w:tcW w:w="711" w:type="dxa"/>
          </w:tcPr>
          <w:p w14:paraId="5CE5D924" w14:textId="77777777" w:rsidR="008E3B1D" w:rsidRDefault="007559D9">
            <w:pPr>
              <w:rPr>
                <w:b/>
                <w:bCs/>
                <w:sz w:val="22"/>
                <w:szCs w:val="22"/>
              </w:rPr>
            </w:pPr>
            <w:r>
              <w:rPr>
                <w:b/>
                <w:bCs/>
                <w:sz w:val="22"/>
                <w:szCs w:val="22"/>
              </w:rPr>
              <w:t>2.8.</w:t>
            </w:r>
          </w:p>
        </w:tc>
        <w:tc>
          <w:tcPr>
            <w:tcW w:w="3686" w:type="dxa"/>
          </w:tcPr>
          <w:p w14:paraId="5CE5D925" w14:textId="77777777" w:rsidR="008E3B1D" w:rsidRDefault="007559D9">
            <w:pPr>
              <w:rPr>
                <w:sz w:val="22"/>
                <w:szCs w:val="22"/>
              </w:rPr>
            </w:pPr>
            <w:r>
              <w:rPr>
                <w:sz w:val="22"/>
                <w:szCs w:val="22"/>
              </w:rPr>
              <w:t>Futbolas. Jaunimas. I lyga</w:t>
            </w:r>
          </w:p>
        </w:tc>
        <w:tc>
          <w:tcPr>
            <w:tcW w:w="1350" w:type="dxa"/>
          </w:tcPr>
          <w:p w14:paraId="5CE5D926" w14:textId="77777777" w:rsidR="008E3B1D" w:rsidRDefault="007559D9">
            <w:pPr>
              <w:jc w:val="center"/>
              <w:rPr>
                <w:b/>
                <w:bCs/>
                <w:sz w:val="22"/>
                <w:szCs w:val="22"/>
              </w:rPr>
            </w:pPr>
            <w:r>
              <w:rPr>
                <w:b/>
                <w:bCs/>
                <w:sz w:val="22"/>
                <w:szCs w:val="22"/>
              </w:rPr>
              <w:t>2 000</w:t>
            </w:r>
          </w:p>
        </w:tc>
        <w:tc>
          <w:tcPr>
            <w:tcW w:w="1276" w:type="dxa"/>
          </w:tcPr>
          <w:p w14:paraId="5CE5D927" w14:textId="77777777" w:rsidR="008E3B1D" w:rsidRDefault="007559D9">
            <w:pPr>
              <w:jc w:val="center"/>
              <w:rPr>
                <w:b/>
                <w:bCs/>
                <w:sz w:val="22"/>
                <w:szCs w:val="22"/>
              </w:rPr>
            </w:pPr>
            <w:r>
              <w:rPr>
                <w:b/>
                <w:bCs/>
                <w:sz w:val="22"/>
                <w:szCs w:val="22"/>
              </w:rPr>
              <w:t>1 750</w:t>
            </w:r>
          </w:p>
        </w:tc>
        <w:tc>
          <w:tcPr>
            <w:tcW w:w="1418" w:type="dxa"/>
          </w:tcPr>
          <w:p w14:paraId="5CE5D928" w14:textId="77777777" w:rsidR="008E3B1D" w:rsidRDefault="007559D9">
            <w:pPr>
              <w:jc w:val="center"/>
              <w:rPr>
                <w:b/>
                <w:bCs/>
                <w:sz w:val="22"/>
                <w:szCs w:val="22"/>
              </w:rPr>
            </w:pPr>
            <w:r>
              <w:rPr>
                <w:b/>
                <w:bCs/>
                <w:sz w:val="22"/>
                <w:szCs w:val="22"/>
              </w:rPr>
              <w:t>1 500</w:t>
            </w:r>
          </w:p>
        </w:tc>
        <w:tc>
          <w:tcPr>
            <w:tcW w:w="1314" w:type="dxa"/>
          </w:tcPr>
          <w:p w14:paraId="5CE5D929" w14:textId="77777777" w:rsidR="008E3B1D" w:rsidRDefault="007559D9">
            <w:pPr>
              <w:jc w:val="center"/>
              <w:rPr>
                <w:b/>
                <w:bCs/>
                <w:sz w:val="22"/>
                <w:szCs w:val="22"/>
              </w:rPr>
            </w:pPr>
            <w:r>
              <w:rPr>
                <w:b/>
                <w:bCs/>
                <w:sz w:val="22"/>
                <w:szCs w:val="22"/>
              </w:rPr>
              <w:t>1 250</w:t>
            </w:r>
          </w:p>
        </w:tc>
      </w:tr>
      <w:tr w:rsidR="008E3B1D" w14:paraId="5CE5D931" w14:textId="77777777">
        <w:trPr>
          <w:jc w:val="center"/>
        </w:trPr>
        <w:tc>
          <w:tcPr>
            <w:tcW w:w="711" w:type="dxa"/>
          </w:tcPr>
          <w:p w14:paraId="5CE5D92B" w14:textId="77777777" w:rsidR="008E3B1D" w:rsidRDefault="007559D9">
            <w:pPr>
              <w:rPr>
                <w:b/>
                <w:bCs/>
                <w:sz w:val="22"/>
                <w:szCs w:val="22"/>
              </w:rPr>
            </w:pPr>
            <w:r>
              <w:rPr>
                <w:b/>
                <w:bCs/>
                <w:sz w:val="22"/>
                <w:szCs w:val="22"/>
              </w:rPr>
              <w:t>2.9.</w:t>
            </w:r>
          </w:p>
        </w:tc>
        <w:tc>
          <w:tcPr>
            <w:tcW w:w="3686" w:type="dxa"/>
          </w:tcPr>
          <w:p w14:paraId="5CE5D92C" w14:textId="77777777" w:rsidR="008E3B1D" w:rsidRDefault="007559D9">
            <w:pPr>
              <w:rPr>
                <w:sz w:val="22"/>
                <w:szCs w:val="22"/>
              </w:rPr>
            </w:pPr>
            <w:r>
              <w:rPr>
                <w:sz w:val="22"/>
                <w:szCs w:val="22"/>
              </w:rPr>
              <w:t>Futbolas. Jaunimas. II lyga</w:t>
            </w:r>
          </w:p>
        </w:tc>
        <w:tc>
          <w:tcPr>
            <w:tcW w:w="1350" w:type="dxa"/>
          </w:tcPr>
          <w:p w14:paraId="5CE5D92D" w14:textId="77777777" w:rsidR="008E3B1D" w:rsidRDefault="007559D9">
            <w:pPr>
              <w:jc w:val="center"/>
              <w:rPr>
                <w:b/>
                <w:bCs/>
                <w:sz w:val="22"/>
                <w:szCs w:val="22"/>
              </w:rPr>
            </w:pPr>
            <w:r>
              <w:rPr>
                <w:b/>
                <w:bCs/>
                <w:sz w:val="22"/>
                <w:szCs w:val="22"/>
              </w:rPr>
              <w:t>1 000</w:t>
            </w:r>
          </w:p>
        </w:tc>
        <w:tc>
          <w:tcPr>
            <w:tcW w:w="1276" w:type="dxa"/>
          </w:tcPr>
          <w:p w14:paraId="5CE5D92E" w14:textId="77777777" w:rsidR="008E3B1D" w:rsidRDefault="007559D9">
            <w:pPr>
              <w:jc w:val="center"/>
              <w:rPr>
                <w:b/>
                <w:bCs/>
                <w:sz w:val="22"/>
                <w:szCs w:val="22"/>
              </w:rPr>
            </w:pPr>
            <w:r>
              <w:rPr>
                <w:b/>
                <w:bCs/>
                <w:sz w:val="22"/>
                <w:szCs w:val="22"/>
              </w:rPr>
              <w:t>800</w:t>
            </w:r>
          </w:p>
        </w:tc>
        <w:tc>
          <w:tcPr>
            <w:tcW w:w="1418" w:type="dxa"/>
          </w:tcPr>
          <w:p w14:paraId="5CE5D92F" w14:textId="77777777" w:rsidR="008E3B1D" w:rsidRDefault="007559D9">
            <w:pPr>
              <w:jc w:val="center"/>
              <w:rPr>
                <w:b/>
                <w:bCs/>
                <w:sz w:val="22"/>
                <w:szCs w:val="22"/>
              </w:rPr>
            </w:pPr>
            <w:r>
              <w:rPr>
                <w:b/>
                <w:bCs/>
                <w:sz w:val="22"/>
                <w:szCs w:val="22"/>
              </w:rPr>
              <w:t>600</w:t>
            </w:r>
          </w:p>
        </w:tc>
        <w:tc>
          <w:tcPr>
            <w:tcW w:w="1314" w:type="dxa"/>
          </w:tcPr>
          <w:p w14:paraId="5CE5D930" w14:textId="77777777" w:rsidR="008E3B1D" w:rsidRDefault="008E3B1D">
            <w:pPr>
              <w:jc w:val="center"/>
              <w:rPr>
                <w:b/>
                <w:bCs/>
                <w:sz w:val="22"/>
                <w:szCs w:val="22"/>
              </w:rPr>
            </w:pPr>
          </w:p>
        </w:tc>
      </w:tr>
      <w:tr w:rsidR="008E3B1D" w14:paraId="5CE5D938" w14:textId="77777777">
        <w:trPr>
          <w:jc w:val="center"/>
        </w:trPr>
        <w:tc>
          <w:tcPr>
            <w:tcW w:w="711" w:type="dxa"/>
          </w:tcPr>
          <w:p w14:paraId="5CE5D932" w14:textId="77777777" w:rsidR="008E3B1D" w:rsidRDefault="007559D9">
            <w:pPr>
              <w:rPr>
                <w:b/>
                <w:bCs/>
                <w:sz w:val="22"/>
                <w:szCs w:val="22"/>
              </w:rPr>
            </w:pPr>
            <w:r>
              <w:rPr>
                <w:b/>
                <w:bCs/>
                <w:sz w:val="22"/>
                <w:szCs w:val="22"/>
              </w:rPr>
              <w:t>2.10.</w:t>
            </w:r>
          </w:p>
        </w:tc>
        <w:tc>
          <w:tcPr>
            <w:tcW w:w="3686" w:type="dxa"/>
          </w:tcPr>
          <w:p w14:paraId="5CE5D933" w14:textId="77777777" w:rsidR="008E3B1D" w:rsidRDefault="007559D9">
            <w:pPr>
              <w:rPr>
                <w:sz w:val="22"/>
                <w:szCs w:val="22"/>
              </w:rPr>
            </w:pPr>
            <w:r>
              <w:rPr>
                <w:sz w:val="22"/>
                <w:szCs w:val="22"/>
              </w:rPr>
              <w:t>Kitos sporto šakos (jaunučiai, jauniai, jaunimas, suaugusieji, neįgalieji, veteranai)</w:t>
            </w:r>
          </w:p>
        </w:tc>
        <w:tc>
          <w:tcPr>
            <w:tcW w:w="1350" w:type="dxa"/>
          </w:tcPr>
          <w:p w14:paraId="5CE5D934" w14:textId="77777777" w:rsidR="008E3B1D" w:rsidRDefault="007559D9">
            <w:pPr>
              <w:jc w:val="center"/>
              <w:rPr>
                <w:b/>
                <w:bCs/>
                <w:sz w:val="22"/>
                <w:szCs w:val="22"/>
              </w:rPr>
            </w:pPr>
            <w:r>
              <w:rPr>
                <w:b/>
                <w:bCs/>
                <w:sz w:val="22"/>
                <w:szCs w:val="22"/>
              </w:rPr>
              <w:t>800</w:t>
            </w:r>
          </w:p>
        </w:tc>
        <w:tc>
          <w:tcPr>
            <w:tcW w:w="1276" w:type="dxa"/>
          </w:tcPr>
          <w:p w14:paraId="5CE5D935" w14:textId="77777777" w:rsidR="008E3B1D" w:rsidRDefault="007559D9">
            <w:pPr>
              <w:jc w:val="center"/>
              <w:rPr>
                <w:b/>
                <w:bCs/>
                <w:sz w:val="22"/>
                <w:szCs w:val="22"/>
              </w:rPr>
            </w:pPr>
            <w:r>
              <w:rPr>
                <w:b/>
                <w:bCs/>
                <w:sz w:val="22"/>
                <w:szCs w:val="22"/>
              </w:rPr>
              <w:t>600</w:t>
            </w:r>
          </w:p>
        </w:tc>
        <w:tc>
          <w:tcPr>
            <w:tcW w:w="1418" w:type="dxa"/>
          </w:tcPr>
          <w:p w14:paraId="5CE5D936" w14:textId="77777777" w:rsidR="008E3B1D" w:rsidRDefault="007559D9">
            <w:pPr>
              <w:jc w:val="center"/>
              <w:rPr>
                <w:b/>
                <w:bCs/>
                <w:sz w:val="22"/>
                <w:szCs w:val="22"/>
              </w:rPr>
            </w:pPr>
            <w:r>
              <w:rPr>
                <w:b/>
                <w:bCs/>
                <w:sz w:val="22"/>
                <w:szCs w:val="22"/>
              </w:rPr>
              <w:t>400</w:t>
            </w:r>
          </w:p>
        </w:tc>
        <w:tc>
          <w:tcPr>
            <w:tcW w:w="1314" w:type="dxa"/>
          </w:tcPr>
          <w:p w14:paraId="5CE5D937" w14:textId="77777777" w:rsidR="008E3B1D" w:rsidRDefault="008E3B1D">
            <w:pPr>
              <w:jc w:val="center"/>
              <w:rPr>
                <w:b/>
                <w:bCs/>
                <w:sz w:val="22"/>
                <w:szCs w:val="22"/>
              </w:rPr>
            </w:pPr>
          </w:p>
        </w:tc>
      </w:tr>
    </w:tbl>
    <w:p w14:paraId="5CE5D94A" w14:textId="77777777" w:rsidR="008E3B1D" w:rsidRDefault="008E3B1D">
      <w:pPr>
        <w:ind w:firstLine="709"/>
        <w:jc w:val="both"/>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686"/>
        <w:gridCol w:w="1350"/>
        <w:gridCol w:w="1276"/>
        <w:gridCol w:w="1418"/>
        <w:gridCol w:w="1314"/>
      </w:tblGrid>
      <w:tr w:rsidR="007627F6" w14:paraId="2629C564" w14:textId="77777777" w:rsidTr="00264275">
        <w:trPr>
          <w:jc w:val="center"/>
        </w:trPr>
        <w:tc>
          <w:tcPr>
            <w:tcW w:w="711" w:type="dxa"/>
          </w:tcPr>
          <w:p w14:paraId="0A58698A" w14:textId="77777777" w:rsidR="007627F6" w:rsidRDefault="007627F6" w:rsidP="00264275">
            <w:pPr>
              <w:rPr>
                <w:bCs/>
                <w:sz w:val="22"/>
                <w:szCs w:val="22"/>
              </w:rPr>
            </w:pPr>
            <w:r>
              <w:rPr>
                <w:bCs/>
                <w:sz w:val="22"/>
                <w:szCs w:val="22"/>
              </w:rPr>
              <w:t>3.</w:t>
            </w:r>
          </w:p>
        </w:tc>
        <w:tc>
          <w:tcPr>
            <w:tcW w:w="9044" w:type="dxa"/>
            <w:gridSpan w:val="5"/>
          </w:tcPr>
          <w:p w14:paraId="7CD583AF" w14:textId="77777777" w:rsidR="007627F6" w:rsidRDefault="007627F6" w:rsidP="00264275">
            <w:pPr>
              <w:jc w:val="center"/>
              <w:rPr>
                <w:sz w:val="22"/>
                <w:szCs w:val="22"/>
              </w:rPr>
            </w:pPr>
            <w:r>
              <w:rPr>
                <w:sz w:val="22"/>
                <w:szCs w:val="22"/>
              </w:rPr>
              <w:t>Neolimpinių sporto šakų Lietuvos (nacionalinių) čempionatų čempionai ir prizininkai</w:t>
            </w:r>
          </w:p>
        </w:tc>
      </w:tr>
      <w:tr w:rsidR="007627F6" w14:paraId="0F11CA93" w14:textId="77777777" w:rsidTr="00264275">
        <w:trPr>
          <w:jc w:val="center"/>
        </w:trPr>
        <w:tc>
          <w:tcPr>
            <w:tcW w:w="711" w:type="dxa"/>
          </w:tcPr>
          <w:p w14:paraId="2B8647B3" w14:textId="77777777" w:rsidR="007627F6" w:rsidRDefault="007627F6" w:rsidP="00264275">
            <w:pPr>
              <w:rPr>
                <w:bCs/>
                <w:sz w:val="22"/>
                <w:szCs w:val="22"/>
              </w:rPr>
            </w:pPr>
            <w:r>
              <w:rPr>
                <w:bCs/>
                <w:sz w:val="22"/>
                <w:szCs w:val="22"/>
              </w:rPr>
              <w:t>3.1.</w:t>
            </w:r>
          </w:p>
        </w:tc>
        <w:tc>
          <w:tcPr>
            <w:tcW w:w="3686" w:type="dxa"/>
          </w:tcPr>
          <w:p w14:paraId="5979649C" w14:textId="77777777" w:rsidR="007627F6" w:rsidRDefault="007627F6" w:rsidP="00264275">
            <w:pPr>
              <w:rPr>
                <w:sz w:val="22"/>
                <w:szCs w:val="22"/>
              </w:rPr>
            </w:pPr>
            <w:r>
              <w:rPr>
                <w:sz w:val="22"/>
                <w:szCs w:val="22"/>
              </w:rPr>
              <w:t>Jaunučių, jaunių, jaunimo, suaugusiųjų, neįgaliųjų ir veteranų komandos</w:t>
            </w:r>
          </w:p>
        </w:tc>
        <w:tc>
          <w:tcPr>
            <w:tcW w:w="1350" w:type="dxa"/>
          </w:tcPr>
          <w:p w14:paraId="2115928F" w14:textId="77777777" w:rsidR="007627F6" w:rsidRDefault="007627F6" w:rsidP="00264275">
            <w:pPr>
              <w:jc w:val="center"/>
              <w:rPr>
                <w:bCs/>
                <w:sz w:val="22"/>
                <w:szCs w:val="22"/>
              </w:rPr>
            </w:pPr>
            <w:r>
              <w:rPr>
                <w:bCs/>
                <w:sz w:val="22"/>
                <w:szCs w:val="22"/>
              </w:rPr>
              <w:t>500</w:t>
            </w:r>
          </w:p>
        </w:tc>
        <w:tc>
          <w:tcPr>
            <w:tcW w:w="1276" w:type="dxa"/>
          </w:tcPr>
          <w:p w14:paraId="53A44247" w14:textId="77777777" w:rsidR="007627F6" w:rsidRDefault="007627F6" w:rsidP="00264275">
            <w:pPr>
              <w:jc w:val="center"/>
              <w:rPr>
                <w:bCs/>
                <w:sz w:val="22"/>
                <w:szCs w:val="22"/>
              </w:rPr>
            </w:pPr>
            <w:r>
              <w:rPr>
                <w:bCs/>
                <w:sz w:val="22"/>
                <w:szCs w:val="22"/>
              </w:rPr>
              <w:t>400</w:t>
            </w:r>
          </w:p>
        </w:tc>
        <w:tc>
          <w:tcPr>
            <w:tcW w:w="1418" w:type="dxa"/>
          </w:tcPr>
          <w:p w14:paraId="5F8F7ED3" w14:textId="77777777" w:rsidR="007627F6" w:rsidRDefault="007627F6" w:rsidP="00264275">
            <w:pPr>
              <w:jc w:val="center"/>
              <w:rPr>
                <w:bCs/>
                <w:sz w:val="22"/>
                <w:szCs w:val="22"/>
              </w:rPr>
            </w:pPr>
            <w:r>
              <w:rPr>
                <w:bCs/>
                <w:sz w:val="22"/>
                <w:szCs w:val="22"/>
              </w:rPr>
              <w:t>300</w:t>
            </w:r>
          </w:p>
        </w:tc>
        <w:tc>
          <w:tcPr>
            <w:tcW w:w="1314" w:type="dxa"/>
          </w:tcPr>
          <w:p w14:paraId="1F01471C" w14:textId="77777777" w:rsidR="007627F6" w:rsidRDefault="007627F6" w:rsidP="00264275">
            <w:pPr>
              <w:rPr>
                <w:bCs/>
                <w:sz w:val="22"/>
                <w:szCs w:val="22"/>
              </w:rPr>
            </w:pPr>
          </w:p>
        </w:tc>
      </w:tr>
      <w:tr w:rsidR="007627F6" w14:paraId="68169C6A" w14:textId="77777777" w:rsidTr="00264275">
        <w:trPr>
          <w:jc w:val="center"/>
        </w:trPr>
        <w:tc>
          <w:tcPr>
            <w:tcW w:w="711" w:type="dxa"/>
          </w:tcPr>
          <w:p w14:paraId="3895353B" w14:textId="77777777" w:rsidR="007627F6" w:rsidRDefault="007627F6" w:rsidP="00264275">
            <w:pPr>
              <w:rPr>
                <w:bCs/>
                <w:sz w:val="22"/>
                <w:szCs w:val="22"/>
              </w:rPr>
            </w:pPr>
            <w:r>
              <w:rPr>
                <w:bCs/>
                <w:sz w:val="22"/>
                <w:szCs w:val="22"/>
              </w:rPr>
              <w:t>3.2.</w:t>
            </w:r>
          </w:p>
        </w:tc>
        <w:tc>
          <w:tcPr>
            <w:tcW w:w="3686" w:type="dxa"/>
          </w:tcPr>
          <w:p w14:paraId="4F27EB61" w14:textId="77777777" w:rsidR="007627F6" w:rsidRDefault="007627F6" w:rsidP="00264275">
            <w:pPr>
              <w:rPr>
                <w:sz w:val="22"/>
                <w:szCs w:val="22"/>
              </w:rPr>
            </w:pPr>
            <w:r>
              <w:rPr>
                <w:sz w:val="22"/>
                <w:szCs w:val="22"/>
              </w:rPr>
              <w:t>Jaunučių, jaunių, jaunimo, suaugusiųjų, neįgaliųjų ir veteranų individualios rungtys</w:t>
            </w:r>
          </w:p>
        </w:tc>
        <w:tc>
          <w:tcPr>
            <w:tcW w:w="1350" w:type="dxa"/>
          </w:tcPr>
          <w:p w14:paraId="497DC500" w14:textId="77777777" w:rsidR="007627F6" w:rsidRDefault="007627F6" w:rsidP="00264275">
            <w:pPr>
              <w:jc w:val="center"/>
              <w:rPr>
                <w:bCs/>
                <w:sz w:val="22"/>
                <w:szCs w:val="22"/>
              </w:rPr>
            </w:pPr>
            <w:r>
              <w:rPr>
                <w:bCs/>
                <w:sz w:val="22"/>
                <w:szCs w:val="22"/>
              </w:rPr>
              <w:t>300</w:t>
            </w:r>
          </w:p>
        </w:tc>
        <w:tc>
          <w:tcPr>
            <w:tcW w:w="1276" w:type="dxa"/>
          </w:tcPr>
          <w:p w14:paraId="78FB65E4" w14:textId="77777777" w:rsidR="007627F6" w:rsidRDefault="007627F6" w:rsidP="00264275">
            <w:pPr>
              <w:jc w:val="center"/>
              <w:rPr>
                <w:bCs/>
                <w:sz w:val="22"/>
                <w:szCs w:val="22"/>
              </w:rPr>
            </w:pPr>
            <w:r>
              <w:rPr>
                <w:bCs/>
                <w:sz w:val="22"/>
                <w:szCs w:val="22"/>
              </w:rPr>
              <w:t>250</w:t>
            </w:r>
          </w:p>
        </w:tc>
        <w:tc>
          <w:tcPr>
            <w:tcW w:w="1418" w:type="dxa"/>
          </w:tcPr>
          <w:p w14:paraId="5F80D450" w14:textId="77777777" w:rsidR="007627F6" w:rsidRDefault="007627F6" w:rsidP="00264275">
            <w:pPr>
              <w:jc w:val="center"/>
              <w:rPr>
                <w:bCs/>
                <w:sz w:val="22"/>
                <w:szCs w:val="22"/>
              </w:rPr>
            </w:pPr>
            <w:r>
              <w:rPr>
                <w:bCs/>
                <w:sz w:val="22"/>
                <w:szCs w:val="22"/>
              </w:rPr>
              <w:t>200</w:t>
            </w:r>
          </w:p>
        </w:tc>
        <w:tc>
          <w:tcPr>
            <w:tcW w:w="1314" w:type="dxa"/>
          </w:tcPr>
          <w:p w14:paraId="6C5DDDE5" w14:textId="77777777" w:rsidR="007627F6" w:rsidRDefault="007627F6" w:rsidP="00264275">
            <w:pPr>
              <w:rPr>
                <w:bCs/>
                <w:sz w:val="22"/>
                <w:szCs w:val="22"/>
              </w:rPr>
            </w:pPr>
          </w:p>
        </w:tc>
      </w:tr>
      <w:tr w:rsidR="007627F6" w14:paraId="3A1570D4" w14:textId="77777777" w:rsidTr="00264275">
        <w:trPr>
          <w:jc w:val="center"/>
        </w:trPr>
        <w:tc>
          <w:tcPr>
            <w:tcW w:w="711" w:type="dxa"/>
          </w:tcPr>
          <w:p w14:paraId="467B8305" w14:textId="77777777" w:rsidR="007627F6" w:rsidRDefault="007627F6" w:rsidP="00264275">
            <w:pPr>
              <w:rPr>
                <w:bCs/>
                <w:sz w:val="22"/>
                <w:szCs w:val="22"/>
              </w:rPr>
            </w:pPr>
            <w:r>
              <w:rPr>
                <w:bCs/>
                <w:sz w:val="22"/>
                <w:szCs w:val="22"/>
              </w:rPr>
              <w:t>4.</w:t>
            </w:r>
          </w:p>
        </w:tc>
        <w:tc>
          <w:tcPr>
            <w:tcW w:w="9044" w:type="dxa"/>
            <w:gridSpan w:val="5"/>
          </w:tcPr>
          <w:p w14:paraId="0B5E41F8" w14:textId="77777777" w:rsidR="007627F6" w:rsidRDefault="007627F6" w:rsidP="00264275">
            <w:pPr>
              <w:jc w:val="center"/>
              <w:rPr>
                <w:bCs/>
                <w:sz w:val="22"/>
                <w:szCs w:val="22"/>
              </w:rPr>
            </w:pPr>
            <w:r>
              <w:rPr>
                <w:sz w:val="22"/>
                <w:szCs w:val="22"/>
              </w:rPr>
              <w:t>Neolimpinių sporto šakų kitų čempionatų čempionai ir prizininkai</w:t>
            </w:r>
          </w:p>
        </w:tc>
      </w:tr>
      <w:tr w:rsidR="007627F6" w14:paraId="39D6E345" w14:textId="77777777" w:rsidTr="00264275">
        <w:trPr>
          <w:jc w:val="center"/>
        </w:trPr>
        <w:tc>
          <w:tcPr>
            <w:tcW w:w="711" w:type="dxa"/>
          </w:tcPr>
          <w:p w14:paraId="63965585" w14:textId="77777777" w:rsidR="007627F6" w:rsidRDefault="007627F6" w:rsidP="00264275">
            <w:pPr>
              <w:rPr>
                <w:bCs/>
                <w:sz w:val="22"/>
                <w:szCs w:val="22"/>
              </w:rPr>
            </w:pPr>
            <w:r>
              <w:rPr>
                <w:bCs/>
                <w:sz w:val="22"/>
                <w:szCs w:val="22"/>
              </w:rPr>
              <w:t>4.1.</w:t>
            </w:r>
          </w:p>
        </w:tc>
        <w:tc>
          <w:tcPr>
            <w:tcW w:w="3686" w:type="dxa"/>
          </w:tcPr>
          <w:p w14:paraId="195BCDB9" w14:textId="77777777" w:rsidR="007627F6" w:rsidRDefault="007627F6" w:rsidP="00264275">
            <w:pPr>
              <w:rPr>
                <w:sz w:val="22"/>
                <w:szCs w:val="22"/>
              </w:rPr>
            </w:pPr>
            <w:r>
              <w:rPr>
                <w:sz w:val="22"/>
                <w:szCs w:val="22"/>
              </w:rPr>
              <w:t>Jaunučių, jaunių, jaunimo, suaugusiųjų, neįgaliųjų ir veteranų komandos</w:t>
            </w:r>
          </w:p>
        </w:tc>
        <w:tc>
          <w:tcPr>
            <w:tcW w:w="1350" w:type="dxa"/>
          </w:tcPr>
          <w:p w14:paraId="71EFF617" w14:textId="77777777" w:rsidR="007627F6" w:rsidRDefault="007627F6" w:rsidP="00264275">
            <w:pPr>
              <w:jc w:val="center"/>
              <w:rPr>
                <w:bCs/>
                <w:strike/>
                <w:sz w:val="22"/>
                <w:szCs w:val="22"/>
              </w:rPr>
            </w:pPr>
            <w:r>
              <w:rPr>
                <w:bCs/>
                <w:sz w:val="22"/>
                <w:szCs w:val="22"/>
              </w:rPr>
              <w:t>400</w:t>
            </w:r>
          </w:p>
        </w:tc>
        <w:tc>
          <w:tcPr>
            <w:tcW w:w="1276" w:type="dxa"/>
          </w:tcPr>
          <w:p w14:paraId="1DC0BFED" w14:textId="77777777" w:rsidR="007627F6" w:rsidRDefault="007627F6" w:rsidP="00264275">
            <w:pPr>
              <w:jc w:val="center"/>
              <w:rPr>
                <w:bCs/>
                <w:strike/>
                <w:sz w:val="22"/>
                <w:szCs w:val="22"/>
              </w:rPr>
            </w:pPr>
            <w:r>
              <w:rPr>
                <w:bCs/>
                <w:sz w:val="22"/>
                <w:szCs w:val="22"/>
              </w:rPr>
              <w:t>300</w:t>
            </w:r>
          </w:p>
        </w:tc>
        <w:tc>
          <w:tcPr>
            <w:tcW w:w="1418" w:type="dxa"/>
          </w:tcPr>
          <w:p w14:paraId="068FAC69" w14:textId="77777777" w:rsidR="007627F6" w:rsidRDefault="007627F6" w:rsidP="00264275">
            <w:pPr>
              <w:jc w:val="center"/>
              <w:rPr>
                <w:bCs/>
                <w:strike/>
                <w:sz w:val="22"/>
                <w:szCs w:val="22"/>
              </w:rPr>
            </w:pPr>
            <w:r>
              <w:rPr>
                <w:bCs/>
                <w:sz w:val="22"/>
                <w:szCs w:val="22"/>
              </w:rPr>
              <w:t>200</w:t>
            </w:r>
          </w:p>
        </w:tc>
        <w:tc>
          <w:tcPr>
            <w:tcW w:w="1314" w:type="dxa"/>
          </w:tcPr>
          <w:p w14:paraId="50D5EC4B" w14:textId="77777777" w:rsidR="007627F6" w:rsidRDefault="007627F6" w:rsidP="00264275">
            <w:pPr>
              <w:rPr>
                <w:bCs/>
                <w:sz w:val="22"/>
                <w:szCs w:val="22"/>
              </w:rPr>
            </w:pPr>
          </w:p>
        </w:tc>
      </w:tr>
      <w:tr w:rsidR="007627F6" w14:paraId="49ED2F9A" w14:textId="77777777" w:rsidTr="00264275">
        <w:trPr>
          <w:jc w:val="center"/>
        </w:trPr>
        <w:tc>
          <w:tcPr>
            <w:tcW w:w="711" w:type="dxa"/>
          </w:tcPr>
          <w:p w14:paraId="03D9A8BC" w14:textId="77777777" w:rsidR="007627F6" w:rsidRDefault="007627F6" w:rsidP="00264275">
            <w:pPr>
              <w:rPr>
                <w:bCs/>
                <w:sz w:val="22"/>
                <w:szCs w:val="22"/>
              </w:rPr>
            </w:pPr>
            <w:r>
              <w:rPr>
                <w:bCs/>
                <w:sz w:val="22"/>
                <w:szCs w:val="22"/>
              </w:rPr>
              <w:t>4.2.</w:t>
            </w:r>
          </w:p>
        </w:tc>
        <w:tc>
          <w:tcPr>
            <w:tcW w:w="3686" w:type="dxa"/>
          </w:tcPr>
          <w:p w14:paraId="502ADF88" w14:textId="77777777" w:rsidR="007627F6" w:rsidRDefault="007627F6" w:rsidP="00264275">
            <w:pPr>
              <w:rPr>
                <w:sz w:val="22"/>
                <w:szCs w:val="22"/>
              </w:rPr>
            </w:pPr>
            <w:r>
              <w:rPr>
                <w:sz w:val="22"/>
                <w:szCs w:val="22"/>
              </w:rPr>
              <w:t>Jaunučių, jaunių, jaunimo, suaugusiųjų, neįgaliųjų ir veteranų individualios rungtys</w:t>
            </w:r>
          </w:p>
        </w:tc>
        <w:tc>
          <w:tcPr>
            <w:tcW w:w="1350" w:type="dxa"/>
          </w:tcPr>
          <w:p w14:paraId="17CE36D5" w14:textId="77777777" w:rsidR="007627F6" w:rsidRDefault="007627F6" w:rsidP="00264275">
            <w:pPr>
              <w:jc w:val="center"/>
              <w:rPr>
                <w:bCs/>
                <w:strike/>
                <w:sz w:val="22"/>
                <w:szCs w:val="22"/>
              </w:rPr>
            </w:pPr>
            <w:r>
              <w:rPr>
                <w:bCs/>
                <w:sz w:val="22"/>
                <w:szCs w:val="22"/>
              </w:rPr>
              <w:t>200</w:t>
            </w:r>
          </w:p>
        </w:tc>
        <w:tc>
          <w:tcPr>
            <w:tcW w:w="1276" w:type="dxa"/>
          </w:tcPr>
          <w:p w14:paraId="5D1A355C" w14:textId="77777777" w:rsidR="007627F6" w:rsidRDefault="007627F6" w:rsidP="00264275">
            <w:pPr>
              <w:jc w:val="center"/>
              <w:rPr>
                <w:bCs/>
                <w:strike/>
                <w:sz w:val="22"/>
                <w:szCs w:val="22"/>
              </w:rPr>
            </w:pPr>
            <w:r>
              <w:rPr>
                <w:bCs/>
                <w:sz w:val="22"/>
                <w:szCs w:val="22"/>
              </w:rPr>
              <w:t>150</w:t>
            </w:r>
          </w:p>
        </w:tc>
        <w:tc>
          <w:tcPr>
            <w:tcW w:w="1418" w:type="dxa"/>
          </w:tcPr>
          <w:p w14:paraId="517DFC2A" w14:textId="77777777" w:rsidR="007627F6" w:rsidRDefault="007627F6" w:rsidP="00264275">
            <w:pPr>
              <w:jc w:val="center"/>
              <w:rPr>
                <w:bCs/>
                <w:strike/>
                <w:sz w:val="22"/>
                <w:szCs w:val="22"/>
              </w:rPr>
            </w:pPr>
            <w:r>
              <w:rPr>
                <w:bCs/>
                <w:sz w:val="22"/>
                <w:szCs w:val="22"/>
              </w:rPr>
              <w:t>100</w:t>
            </w:r>
          </w:p>
        </w:tc>
        <w:tc>
          <w:tcPr>
            <w:tcW w:w="1314" w:type="dxa"/>
          </w:tcPr>
          <w:p w14:paraId="693FA6C1" w14:textId="77777777" w:rsidR="007627F6" w:rsidRDefault="007627F6" w:rsidP="00264275">
            <w:pPr>
              <w:rPr>
                <w:bCs/>
                <w:sz w:val="22"/>
                <w:szCs w:val="22"/>
              </w:rPr>
            </w:pPr>
          </w:p>
        </w:tc>
      </w:tr>
    </w:tbl>
    <w:p w14:paraId="5D4710B2" w14:textId="77777777" w:rsidR="007627F6" w:rsidRDefault="007627F6">
      <w:pPr>
        <w:ind w:firstLine="709"/>
        <w:jc w:val="both"/>
        <w:rPr>
          <w:b/>
          <w:szCs w:val="22"/>
        </w:rPr>
      </w:pPr>
    </w:p>
    <w:p w14:paraId="5CE5D94B" w14:textId="77777777" w:rsidR="008E3B1D" w:rsidRDefault="007559D9">
      <w:pPr>
        <w:ind w:firstLine="709"/>
        <w:jc w:val="both"/>
        <w:rPr>
          <w:szCs w:val="22"/>
        </w:rPr>
      </w:pPr>
      <w:r>
        <w:rPr>
          <w:b/>
          <w:szCs w:val="22"/>
        </w:rPr>
        <w:t>Pastaba:</w:t>
      </w:r>
      <w:r>
        <w:rPr>
          <w:szCs w:val="22"/>
        </w:rPr>
        <w:t xml:space="preserve"> šiame Apraše nenumatytus atvejus sprendžia ir savo siūlymus Centro direktoriui teikia Komisija (šio Aprašo 22 p.).</w:t>
      </w:r>
    </w:p>
    <w:p w14:paraId="427C0A24" w14:textId="2B9DD7A1" w:rsidR="00DA77EA" w:rsidRDefault="00DA77EA" w:rsidP="007559D9">
      <w:pPr>
        <w:jc w:val="center"/>
        <w:rPr>
          <w:szCs w:val="22"/>
        </w:rPr>
      </w:pPr>
    </w:p>
    <w:p w14:paraId="6165F914" w14:textId="201159F2" w:rsidR="00DA77EA" w:rsidRDefault="00DA77EA" w:rsidP="007559D9">
      <w:pPr>
        <w:jc w:val="center"/>
        <w:rPr>
          <w:szCs w:val="22"/>
        </w:rPr>
      </w:pPr>
    </w:p>
    <w:p w14:paraId="54B45F0C" w14:textId="26AF29CD" w:rsidR="00DA77EA" w:rsidRDefault="00DA77EA" w:rsidP="007559D9">
      <w:pPr>
        <w:jc w:val="center"/>
        <w:rPr>
          <w:szCs w:val="22"/>
        </w:rPr>
      </w:pPr>
    </w:p>
    <w:p w14:paraId="28E35A2B" w14:textId="3506DC0B" w:rsidR="00DA77EA" w:rsidRDefault="00DA77EA" w:rsidP="007559D9">
      <w:pPr>
        <w:jc w:val="center"/>
        <w:rPr>
          <w:szCs w:val="22"/>
        </w:rPr>
      </w:pPr>
    </w:p>
    <w:p w14:paraId="63346337" w14:textId="6BCF3149" w:rsidR="00DA77EA" w:rsidRDefault="00DA77EA" w:rsidP="007559D9">
      <w:pPr>
        <w:jc w:val="center"/>
        <w:rPr>
          <w:szCs w:val="22"/>
        </w:rPr>
      </w:pPr>
    </w:p>
    <w:p w14:paraId="06A2A47A" w14:textId="288C7F9D" w:rsidR="00DA77EA" w:rsidRDefault="00DA77EA" w:rsidP="007559D9">
      <w:pPr>
        <w:jc w:val="center"/>
        <w:rPr>
          <w:szCs w:val="22"/>
        </w:rPr>
      </w:pPr>
    </w:p>
    <w:p w14:paraId="310872B8" w14:textId="2C25B7AA" w:rsidR="00DA77EA" w:rsidRDefault="00DA77EA" w:rsidP="007559D9">
      <w:pPr>
        <w:jc w:val="center"/>
        <w:rPr>
          <w:szCs w:val="22"/>
        </w:rPr>
      </w:pPr>
    </w:p>
    <w:p w14:paraId="65440548" w14:textId="78945AB4" w:rsidR="00BF6C06" w:rsidRDefault="00BF6C06" w:rsidP="007559D9">
      <w:pPr>
        <w:jc w:val="center"/>
        <w:rPr>
          <w:szCs w:val="22"/>
        </w:rPr>
      </w:pPr>
      <w:bookmarkStart w:id="0" w:name="_GoBack"/>
      <w:bookmarkEnd w:id="0"/>
    </w:p>
    <w:sectPr w:rsidR="00BF6C06" w:rsidSect="007559D9">
      <w:footnotePr>
        <w:pos w:val="beneathText"/>
      </w:footnotePr>
      <w:pgSz w:w="11905" w:h="16837"/>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B82FC" w14:textId="77777777" w:rsidR="000717EE" w:rsidRDefault="000717EE">
      <w:pPr>
        <w:rPr>
          <w:sz w:val="22"/>
          <w:szCs w:val="22"/>
        </w:rPr>
      </w:pPr>
      <w:r>
        <w:rPr>
          <w:sz w:val="22"/>
          <w:szCs w:val="22"/>
        </w:rPr>
        <w:separator/>
      </w:r>
    </w:p>
  </w:endnote>
  <w:endnote w:type="continuationSeparator" w:id="0">
    <w:p w14:paraId="29247F38" w14:textId="77777777" w:rsidR="000717EE" w:rsidRDefault="000717EE">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4DF43" w14:textId="77777777" w:rsidR="000717EE" w:rsidRDefault="000717EE">
      <w:pPr>
        <w:rPr>
          <w:sz w:val="22"/>
          <w:szCs w:val="22"/>
        </w:rPr>
      </w:pPr>
      <w:r>
        <w:rPr>
          <w:sz w:val="22"/>
          <w:szCs w:val="22"/>
        </w:rPr>
        <w:separator/>
      </w:r>
    </w:p>
  </w:footnote>
  <w:footnote w:type="continuationSeparator" w:id="0">
    <w:p w14:paraId="24D9AAC1" w14:textId="77777777" w:rsidR="000717EE" w:rsidRDefault="000717EE">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97C9A" w14:textId="41BD7656" w:rsidR="007559D9" w:rsidRDefault="007559D9">
    <w:pPr>
      <w:pStyle w:val="Antrats"/>
      <w:jc w:val="center"/>
    </w:pPr>
  </w:p>
  <w:p w14:paraId="5CE5D955" w14:textId="77777777" w:rsidR="008E3B1D" w:rsidRDefault="008E3B1D">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E51"/>
    <w:rsid w:val="0003163E"/>
    <w:rsid w:val="000717EE"/>
    <w:rsid w:val="0033149D"/>
    <w:rsid w:val="004A277F"/>
    <w:rsid w:val="007559D9"/>
    <w:rsid w:val="007618AE"/>
    <w:rsid w:val="007627F6"/>
    <w:rsid w:val="008E3B1D"/>
    <w:rsid w:val="00922E51"/>
    <w:rsid w:val="00BF6C06"/>
    <w:rsid w:val="00CE7A88"/>
    <w:rsid w:val="00D94A69"/>
    <w:rsid w:val="00DA77EA"/>
    <w:rsid w:val="00E77C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5D869"/>
  <w15:docId w15:val="{A8CC2940-6F8B-4C57-BA8F-0001252E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559D9"/>
    <w:rPr>
      <w:color w:val="808080"/>
    </w:rPr>
  </w:style>
  <w:style w:type="paragraph" w:styleId="Antrats">
    <w:name w:val="header"/>
    <w:basedOn w:val="prastasis"/>
    <w:link w:val="AntratsDiagrama"/>
    <w:uiPriority w:val="99"/>
    <w:rsid w:val="007559D9"/>
    <w:pPr>
      <w:tabs>
        <w:tab w:val="center" w:pos="4819"/>
        <w:tab w:val="right" w:pos="9638"/>
      </w:tabs>
    </w:pPr>
  </w:style>
  <w:style w:type="character" w:customStyle="1" w:styleId="AntratsDiagrama">
    <w:name w:val="Antraštės Diagrama"/>
    <w:basedOn w:val="Numatytasispastraiposriftas"/>
    <w:link w:val="Antrats"/>
    <w:uiPriority w:val="99"/>
    <w:rsid w:val="007559D9"/>
  </w:style>
  <w:style w:type="paragraph" w:styleId="Porat">
    <w:name w:val="footer"/>
    <w:basedOn w:val="prastasis"/>
    <w:link w:val="PoratDiagrama"/>
    <w:rsid w:val="007559D9"/>
    <w:pPr>
      <w:tabs>
        <w:tab w:val="center" w:pos="4819"/>
        <w:tab w:val="right" w:pos="9638"/>
      </w:tabs>
    </w:pPr>
  </w:style>
  <w:style w:type="character" w:customStyle="1" w:styleId="PoratDiagrama">
    <w:name w:val="Poraštė Diagrama"/>
    <w:basedOn w:val="Numatytasispastraiposriftas"/>
    <w:link w:val="Porat"/>
    <w:rsid w:val="00755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10729">
      <w:bodyDiv w:val="1"/>
      <w:marLeft w:val="0"/>
      <w:marRight w:val="0"/>
      <w:marTop w:val="0"/>
      <w:marBottom w:val="0"/>
      <w:divBdr>
        <w:top w:val="none" w:sz="0" w:space="0" w:color="auto"/>
        <w:left w:val="none" w:sz="0" w:space="0" w:color="auto"/>
        <w:bottom w:val="none" w:sz="0" w:space="0" w:color="auto"/>
        <w:right w:val="none" w:sz="0" w:space="0" w:color="auto"/>
      </w:divBdr>
    </w:div>
    <w:div w:id="12311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97159-9954-4D31-B1EB-4418D006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4913</Words>
  <Characters>2801</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ASUSas</cp:lastModifiedBy>
  <cp:revision>8</cp:revision>
  <cp:lastPrinted>2020-02-06T06:37:00Z</cp:lastPrinted>
  <dcterms:created xsi:type="dcterms:W3CDTF">2021-11-08T06:42:00Z</dcterms:created>
  <dcterms:modified xsi:type="dcterms:W3CDTF">2022-12-12T13:29:00Z</dcterms:modified>
</cp:coreProperties>
</file>